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86" w:rsidRPr="009F7C77" w:rsidRDefault="00030B86" w:rsidP="00030B86">
      <w:pPr>
        <w:pStyle w:val="2"/>
      </w:pPr>
      <w:bookmarkStart w:id="0" w:name="_Toc270258055"/>
      <w:bookmarkStart w:id="1" w:name="_GoBack"/>
      <w:bookmarkEnd w:id="1"/>
      <w:r w:rsidRPr="009F7C77">
        <w:t>Юридические правила подачи заявок</w:t>
      </w:r>
      <w:r>
        <w:t xml:space="preserve"> для участия в конкурсах на получение государственного финансирования</w:t>
      </w:r>
      <w:r>
        <w:rPr>
          <w:rStyle w:val="a8"/>
        </w:rPr>
        <w:footnoteReference w:id="1"/>
      </w:r>
      <w:bookmarkEnd w:id="0"/>
    </w:p>
    <w:p w:rsidR="00030B86" w:rsidRPr="009F7C77" w:rsidRDefault="00030B86" w:rsidP="00030B86">
      <w:pPr>
        <w:pStyle w:val="a3"/>
      </w:pPr>
    </w:p>
    <w:p w:rsidR="00030B86" w:rsidRPr="00131DC7" w:rsidRDefault="00030B86" w:rsidP="00030B86">
      <w:pPr>
        <w:pStyle w:val="a3"/>
      </w:pPr>
      <w:r w:rsidRPr="00131DC7">
        <w:t>Если Вы решили обратиться с заявкой на участие в конкурсе на получение государственного финансирования, Вам нужно помнить про ряд юридических правил, незнание которых может негативно сказаться на положительном результате рассмотрения Вашей заявки.</w:t>
      </w:r>
    </w:p>
    <w:p w:rsidR="00030B86" w:rsidRPr="00131DC7" w:rsidRDefault="00030B86" w:rsidP="00030B86">
      <w:pPr>
        <w:pStyle w:val="a3"/>
      </w:pPr>
    </w:p>
    <w:p w:rsidR="00030B86" w:rsidRPr="00F732A2" w:rsidRDefault="00030B86" w:rsidP="00030B86">
      <w:pPr>
        <w:pStyle w:val="a3"/>
        <w:rPr>
          <w:i/>
        </w:rPr>
      </w:pPr>
      <w:r w:rsidRPr="00F732A2">
        <w:rPr>
          <w:i/>
        </w:rPr>
        <w:t xml:space="preserve">Правило 1. </w:t>
      </w:r>
    </w:p>
    <w:p w:rsidR="00030B86" w:rsidRPr="00131DC7" w:rsidRDefault="00030B86" w:rsidP="00030B86">
      <w:pPr>
        <w:pStyle w:val="a3"/>
      </w:pPr>
    </w:p>
    <w:p w:rsidR="00030B86" w:rsidRPr="00131DC7" w:rsidRDefault="00030B86" w:rsidP="00030B86">
      <w:pPr>
        <w:pStyle w:val="a3"/>
      </w:pPr>
      <w:r w:rsidRPr="00131DC7">
        <w:t>Ваша организация должна быть зарегистрирована в качестве некоммерческой организации.</w:t>
      </w:r>
    </w:p>
    <w:p w:rsidR="00030B86" w:rsidRPr="00131DC7" w:rsidRDefault="00030B86" w:rsidP="00030B86">
      <w:pPr>
        <w:pStyle w:val="a3"/>
      </w:pPr>
      <w:r w:rsidRPr="00131DC7">
        <w:t>Например, как:</w:t>
      </w:r>
    </w:p>
    <w:p w:rsidR="00030B86" w:rsidRPr="00131DC7" w:rsidRDefault="00030B86" w:rsidP="00030B86">
      <w:pPr>
        <w:pStyle w:val="a5"/>
        <w:numPr>
          <w:ilvl w:val="0"/>
          <w:numId w:val="2"/>
        </w:numPr>
      </w:pPr>
      <w:r w:rsidRPr="00131DC7">
        <w:t>общественная организация;</w:t>
      </w:r>
    </w:p>
    <w:p w:rsidR="00030B86" w:rsidRPr="00131DC7" w:rsidRDefault="00030B86" w:rsidP="00030B86">
      <w:pPr>
        <w:pStyle w:val="a5"/>
        <w:numPr>
          <w:ilvl w:val="0"/>
          <w:numId w:val="2"/>
        </w:numPr>
      </w:pPr>
      <w:r w:rsidRPr="00131DC7">
        <w:t>общественное объединение (зарегистрировано до 01 сентября 2014 г.);</w:t>
      </w:r>
    </w:p>
    <w:p w:rsidR="00030B86" w:rsidRPr="00131DC7" w:rsidRDefault="00030B86" w:rsidP="00030B86">
      <w:pPr>
        <w:pStyle w:val="a5"/>
        <w:numPr>
          <w:ilvl w:val="0"/>
          <w:numId w:val="2"/>
        </w:numPr>
      </w:pPr>
      <w:r w:rsidRPr="00131DC7">
        <w:t>ассоциация (союз);</w:t>
      </w:r>
    </w:p>
    <w:p w:rsidR="00030B86" w:rsidRPr="00131DC7" w:rsidRDefault="00030B86" w:rsidP="00030B86">
      <w:pPr>
        <w:pStyle w:val="a3"/>
      </w:pPr>
    </w:p>
    <w:p w:rsidR="00030B86" w:rsidRPr="00131DC7" w:rsidRDefault="00030B86" w:rsidP="00030B86">
      <w:pPr>
        <w:pStyle w:val="a3"/>
      </w:pPr>
      <w:r w:rsidRPr="00131DC7">
        <w:t>или</w:t>
      </w:r>
    </w:p>
    <w:p w:rsidR="00030B86" w:rsidRPr="00131DC7" w:rsidRDefault="00030B86" w:rsidP="00030B86">
      <w:pPr>
        <w:pStyle w:val="a3"/>
        <w:numPr>
          <w:ilvl w:val="0"/>
          <w:numId w:val="1"/>
        </w:numPr>
      </w:pPr>
      <w:r w:rsidRPr="00131DC7">
        <w:t>автономная некоммерческая организация;</w:t>
      </w:r>
    </w:p>
    <w:p w:rsidR="00030B86" w:rsidRPr="00131DC7" w:rsidRDefault="00030B86" w:rsidP="00030B86">
      <w:pPr>
        <w:pStyle w:val="a3"/>
        <w:numPr>
          <w:ilvl w:val="0"/>
          <w:numId w:val="1"/>
        </w:numPr>
      </w:pPr>
      <w:r w:rsidRPr="00131DC7">
        <w:t>некоммерческое партнерство (зарегистрировано до 01 сентября 2014 г.)</w:t>
      </w:r>
    </w:p>
    <w:p w:rsidR="00030B86" w:rsidRPr="00131DC7" w:rsidRDefault="00030B86" w:rsidP="00030B86">
      <w:pPr>
        <w:pStyle w:val="a3"/>
        <w:numPr>
          <w:ilvl w:val="0"/>
          <w:numId w:val="1"/>
        </w:numPr>
      </w:pPr>
      <w:r w:rsidRPr="00131DC7">
        <w:t>фонд;</w:t>
      </w:r>
    </w:p>
    <w:p w:rsidR="00030B86" w:rsidRPr="00131DC7" w:rsidRDefault="00030B86" w:rsidP="00030B86">
      <w:pPr>
        <w:pStyle w:val="a3"/>
        <w:numPr>
          <w:ilvl w:val="0"/>
          <w:numId w:val="1"/>
        </w:numPr>
      </w:pPr>
      <w:r w:rsidRPr="00131DC7">
        <w:t>частное учреждение;</w:t>
      </w:r>
    </w:p>
    <w:p w:rsidR="00030B86" w:rsidRPr="00131DC7" w:rsidRDefault="00030B86" w:rsidP="00030B86">
      <w:pPr>
        <w:pStyle w:val="a3"/>
        <w:numPr>
          <w:ilvl w:val="0"/>
          <w:numId w:val="1"/>
        </w:numPr>
      </w:pPr>
      <w:r w:rsidRPr="00131DC7">
        <w:t>религиозная организация.</w:t>
      </w:r>
    </w:p>
    <w:p w:rsidR="00030B86" w:rsidRPr="00131DC7" w:rsidRDefault="00030B86" w:rsidP="00030B86">
      <w:pPr>
        <w:pStyle w:val="a3"/>
      </w:pPr>
    </w:p>
    <w:p w:rsidR="00030B86" w:rsidRPr="00131DC7" w:rsidRDefault="00030B86" w:rsidP="00030B86">
      <w:pPr>
        <w:pStyle w:val="a3"/>
        <w:rPr>
          <w:rStyle w:val="textcopyindexs1"/>
        </w:rPr>
      </w:pPr>
      <w:r w:rsidRPr="00131DC7">
        <w:t>Есть и другие формы некоммерческих организаций, но эти встречаются наиболее часто.</w:t>
      </w:r>
    </w:p>
    <w:p w:rsidR="00030B86" w:rsidRPr="00131DC7" w:rsidRDefault="00030B86" w:rsidP="00030B86">
      <w:pPr>
        <w:pStyle w:val="a3"/>
        <w:rPr>
          <w:rStyle w:val="textcopyindexs1"/>
        </w:rPr>
      </w:pPr>
      <w:r w:rsidRPr="00131DC7">
        <w:rPr>
          <w:rStyle w:val="textcopyindexs1"/>
        </w:rPr>
        <w:t>Регистрация Вашей организации в качестве общественного объединения подтверждается свидетельством о государственной регистрации организации, выданным Министерством юстиции (для организаций, зарегистрированных до 2006 г. или после 2008 г.) или Федеральной регистрационной службой (для организаций, зарегистрированных между 2006 и 2008 годами).</w:t>
      </w:r>
    </w:p>
    <w:p w:rsidR="00030B86" w:rsidRPr="00131DC7" w:rsidRDefault="00030B86" w:rsidP="00030B86">
      <w:pPr>
        <w:pStyle w:val="a3"/>
        <w:rPr>
          <w:rStyle w:val="textcopyindexs1"/>
        </w:rPr>
      </w:pPr>
      <w:r w:rsidRPr="00131DC7">
        <w:rPr>
          <w:rStyle w:val="textcopyindexs1"/>
        </w:rPr>
        <w:t xml:space="preserve">Регистрация Вашей организации в качестве некоммерческой организации подтверждается свидетельством о государственной регистрации организации, выданным Федеральной налоговой службой (для организаций, зарегистрированных с 2002 по 2006 годы), Федеральной регистрационной службой (для организаций, зарегистрированных между 2006 и 2008 годами) или Министерством юстиции (для организаций, зарегистрированных после 2008 года). </w:t>
      </w:r>
    </w:p>
    <w:p w:rsidR="00030B86" w:rsidRPr="00131DC7" w:rsidRDefault="00030B86" w:rsidP="00030B86">
      <w:pPr>
        <w:pStyle w:val="a3"/>
        <w:rPr>
          <w:rStyle w:val="textcopyindexs1"/>
        </w:rPr>
      </w:pPr>
    </w:p>
    <w:p w:rsidR="00030B86" w:rsidRPr="00131DC7" w:rsidRDefault="00030B86" w:rsidP="00030B86">
      <w:pPr>
        <w:pStyle w:val="a3"/>
        <w:rPr>
          <w:rStyle w:val="textcopyindexs1"/>
          <w:i/>
        </w:rPr>
      </w:pPr>
      <w:r w:rsidRPr="00131DC7">
        <w:rPr>
          <w:rStyle w:val="textcopyindexs1"/>
          <w:i/>
        </w:rPr>
        <w:t>Правило 2.</w:t>
      </w:r>
    </w:p>
    <w:p w:rsidR="00030B86" w:rsidRPr="00131DC7" w:rsidRDefault="00030B86" w:rsidP="00030B86">
      <w:pPr>
        <w:pStyle w:val="a3"/>
        <w:rPr>
          <w:rStyle w:val="textcopyindexs1"/>
        </w:rPr>
      </w:pPr>
    </w:p>
    <w:p w:rsidR="00030B86" w:rsidRPr="00131DC7" w:rsidRDefault="00030B86" w:rsidP="00030B86">
      <w:pPr>
        <w:pStyle w:val="a3"/>
        <w:rPr>
          <w:rStyle w:val="textcopyindexs1"/>
        </w:rPr>
      </w:pPr>
      <w:r w:rsidRPr="00131DC7">
        <w:rPr>
          <w:rStyle w:val="textcopyindexs1"/>
        </w:rPr>
        <w:t>Ваша организация должна быть зарегистрирована как юридическое лицо и внесена в Единый государственный реестр юридических лиц. Это подтверждается Свидетельством о внесении записи о создании организации в Единый государственный реестр юридических лиц, выданным налоговым органом.</w:t>
      </w:r>
    </w:p>
    <w:p w:rsidR="00030B86" w:rsidRPr="00131DC7" w:rsidRDefault="00030B86" w:rsidP="00030B86">
      <w:pPr>
        <w:pStyle w:val="a3"/>
        <w:rPr>
          <w:rStyle w:val="textcopyindexs1"/>
        </w:rPr>
      </w:pPr>
      <w:r w:rsidRPr="00131DC7">
        <w:rPr>
          <w:rStyle w:val="textcopyindexs1"/>
        </w:rPr>
        <w:t>Если эти документы Вы нашли, то это уже большая удача.</w:t>
      </w:r>
    </w:p>
    <w:p w:rsidR="00030B86" w:rsidRPr="00131DC7" w:rsidRDefault="00030B86" w:rsidP="00030B86">
      <w:pPr>
        <w:pStyle w:val="a3"/>
        <w:rPr>
          <w:rStyle w:val="textcopyindexs1"/>
        </w:rPr>
      </w:pPr>
    </w:p>
    <w:p w:rsidR="00030B86" w:rsidRPr="00131DC7" w:rsidRDefault="00030B86" w:rsidP="00030B86">
      <w:pPr>
        <w:pStyle w:val="a3"/>
        <w:rPr>
          <w:rStyle w:val="textcopyindexs1"/>
          <w:i/>
        </w:rPr>
      </w:pPr>
      <w:r w:rsidRPr="00131DC7">
        <w:rPr>
          <w:rStyle w:val="textcopyindexs1"/>
          <w:i/>
        </w:rPr>
        <w:t>Правило 3.</w:t>
      </w:r>
    </w:p>
    <w:p w:rsidR="00030B86" w:rsidRPr="00131DC7" w:rsidRDefault="00030B86" w:rsidP="00030B86">
      <w:pPr>
        <w:pStyle w:val="a3"/>
      </w:pPr>
      <w:r w:rsidRPr="00131DC7">
        <w:lastRenderedPageBreak/>
        <w:t>Среди учредителей и членов Вашей организации не должно быть государственных и муниципальных органов, а также учрежденных ими организаций.</w:t>
      </w:r>
    </w:p>
    <w:p w:rsidR="00030B86" w:rsidRPr="00131DC7" w:rsidRDefault="00030B86" w:rsidP="00030B86">
      <w:pPr>
        <w:pStyle w:val="a3"/>
      </w:pPr>
    </w:p>
    <w:p w:rsidR="00030B86" w:rsidRPr="00F732A2" w:rsidRDefault="00030B86" w:rsidP="00030B86">
      <w:pPr>
        <w:pStyle w:val="a3"/>
        <w:rPr>
          <w:i/>
        </w:rPr>
      </w:pPr>
      <w:r w:rsidRPr="00F732A2">
        <w:rPr>
          <w:i/>
        </w:rPr>
        <w:t>Правило 4.</w:t>
      </w:r>
    </w:p>
    <w:p w:rsidR="00030B86" w:rsidRPr="00131DC7" w:rsidRDefault="00030B86" w:rsidP="00030B86">
      <w:pPr>
        <w:pStyle w:val="a3"/>
      </w:pPr>
    </w:p>
    <w:p w:rsidR="00030B86" w:rsidRPr="00131DC7" w:rsidRDefault="00030B86" w:rsidP="00030B86">
      <w:pPr>
        <w:pStyle w:val="a3"/>
      </w:pPr>
      <w:r w:rsidRPr="00131DC7">
        <w:t>Проект, на реализацию которого Вы планируете подать заявку, не должен превышать допустимую географию деятельности организации. Это актуально, например, для</w:t>
      </w:r>
      <w:r>
        <w:t xml:space="preserve"> </w:t>
      </w:r>
      <w:r w:rsidRPr="00131DC7">
        <w:t>общественных объединений, уставы которых определяют территориальную сферу их деятельности: регион, несколько регионов, вся Россия.</w:t>
      </w:r>
    </w:p>
    <w:p w:rsidR="00030B86" w:rsidRPr="00131DC7" w:rsidRDefault="00030B86" w:rsidP="00030B86">
      <w:pPr>
        <w:pStyle w:val="a3"/>
      </w:pPr>
    </w:p>
    <w:p w:rsidR="00030B86" w:rsidRPr="00F732A2" w:rsidRDefault="00030B86" w:rsidP="00030B86">
      <w:pPr>
        <w:pStyle w:val="a3"/>
        <w:rPr>
          <w:i/>
        </w:rPr>
      </w:pPr>
      <w:r w:rsidRPr="00F732A2">
        <w:rPr>
          <w:i/>
        </w:rPr>
        <w:t>Правило 5.</w:t>
      </w:r>
    </w:p>
    <w:p w:rsidR="00030B86" w:rsidRPr="00131DC7" w:rsidRDefault="00030B86" w:rsidP="00030B86">
      <w:pPr>
        <w:pStyle w:val="a3"/>
      </w:pPr>
    </w:p>
    <w:p w:rsidR="00030B86" w:rsidRPr="00131DC7" w:rsidRDefault="00030B86" w:rsidP="00030B86">
      <w:pPr>
        <w:pStyle w:val="a3"/>
      </w:pPr>
      <w:r w:rsidRPr="00131DC7">
        <w:t>Организация должна находиться по тому адресу, который указан в ЕГРЮЛ в качестве адреса местонахождения организации.</w:t>
      </w:r>
    </w:p>
    <w:p w:rsidR="00030B86" w:rsidRPr="00131DC7" w:rsidRDefault="00030B86" w:rsidP="00030B86">
      <w:pPr>
        <w:pStyle w:val="a3"/>
      </w:pPr>
      <w:r w:rsidRPr="00131DC7">
        <w:t>Таким образом, информация в полях Юридический и Фактический адрес организации должны совпадать.</w:t>
      </w:r>
    </w:p>
    <w:p w:rsidR="00030B86" w:rsidRPr="00131DC7" w:rsidRDefault="00030B86" w:rsidP="00030B86">
      <w:pPr>
        <w:pStyle w:val="a3"/>
      </w:pPr>
    </w:p>
    <w:p w:rsidR="00030B86" w:rsidRPr="00F732A2" w:rsidRDefault="00030B86" w:rsidP="00030B86">
      <w:pPr>
        <w:pStyle w:val="a3"/>
        <w:rPr>
          <w:i/>
        </w:rPr>
      </w:pPr>
      <w:r w:rsidRPr="00F732A2">
        <w:rPr>
          <w:i/>
        </w:rPr>
        <w:t>Правило 6.</w:t>
      </w:r>
    </w:p>
    <w:p w:rsidR="00030B86" w:rsidRPr="00131DC7" w:rsidRDefault="00030B86" w:rsidP="00030B86">
      <w:pPr>
        <w:pStyle w:val="a3"/>
        <w:rPr>
          <w:rStyle w:val="textcopyindexs1"/>
        </w:rPr>
      </w:pPr>
    </w:p>
    <w:p w:rsidR="00030B86" w:rsidRPr="00131DC7" w:rsidRDefault="00030B86" w:rsidP="00030B86">
      <w:pPr>
        <w:pStyle w:val="a3"/>
        <w:rPr>
          <w:rStyle w:val="textcopyindexs1"/>
        </w:rPr>
      </w:pPr>
      <w:r w:rsidRPr="00131DC7">
        <w:rPr>
          <w:rStyle w:val="textcopyindexs1"/>
        </w:rPr>
        <w:t xml:space="preserve">Вспомните, сдавали ли Вы отчеты в управление Министерства юстиции ежегодно, начиная с 2007 года. Напоминаем, что обычно это делалось в апреле указанных лет. А также (если Вы – благотворительная организация или благотворительный фонд) - сообщали ли Вы в органы Минюста о продолжении своей деятельности. </w:t>
      </w:r>
    </w:p>
    <w:p w:rsidR="00030B86" w:rsidRPr="00131DC7" w:rsidRDefault="00030B86" w:rsidP="00030B86">
      <w:pPr>
        <w:pStyle w:val="a3"/>
        <w:rPr>
          <w:rStyle w:val="textcopyindexs1"/>
        </w:rPr>
      </w:pPr>
      <w:r w:rsidRPr="00131DC7">
        <w:rPr>
          <w:rStyle w:val="textcopyindexs1"/>
        </w:rPr>
        <w:t>Если Вы всего этого не делали, то Ваш шанс получить</w:t>
      </w:r>
      <w:r>
        <w:rPr>
          <w:rStyle w:val="textcopyindexs1"/>
        </w:rPr>
        <w:t xml:space="preserve"> </w:t>
      </w:r>
      <w:r w:rsidRPr="00131DC7">
        <w:rPr>
          <w:rStyle w:val="textcopyindexs1"/>
        </w:rPr>
        <w:t>грозное предупреждение Минюста или даже уведомление о ликвидации в связи с нарушением действующего законодательства повышается по сравнению с организациями, которые отчеты все-таки сдавали. А это, в свою очередь, понижает Ваши шансы получить государственные поддержку.</w:t>
      </w:r>
    </w:p>
    <w:p w:rsidR="00030B86" w:rsidRPr="00131DC7" w:rsidRDefault="00030B86" w:rsidP="00030B86">
      <w:pPr>
        <w:pStyle w:val="a3"/>
        <w:rPr>
          <w:rStyle w:val="textcopyindexs1"/>
        </w:rPr>
      </w:pPr>
    </w:p>
    <w:p w:rsidR="00030B86" w:rsidRPr="00131DC7" w:rsidRDefault="00030B86" w:rsidP="00030B86">
      <w:pPr>
        <w:pStyle w:val="a3"/>
        <w:rPr>
          <w:rStyle w:val="textcopyindexs1"/>
          <w:i/>
        </w:rPr>
      </w:pPr>
      <w:r w:rsidRPr="00131DC7">
        <w:rPr>
          <w:rStyle w:val="textcopyindexs1"/>
          <w:i/>
        </w:rPr>
        <w:t>Правило 7.</w:t>
      </w:r>
    </w:p>
    <w:p w:rsidR="00030B86" w:rsidRPr="00131DC7" w:rsidRDefault="00030B86" w:rsidP="00030B86">
      <w:pPr>
        <w:pStyle w:val="a3"/>
        <w:rPr>
          <w:rStyle w:val="textcopyindexs1"/>
          <w:i/>
        </w:rPr>
      </w:pPr>
    </w:p>
    <w:p w:rsidR="00030B86" w:rsidRPr="00131DC7" w:rsidRDefault="00030B86" w:rsidP="00030B86">
      <w:pPr>
        <w:ind w:firstLine="708"/>
        <w:rPr>
          <w:rStyle w:val="textcopyindexs1"/>
        </w:rPr>
      </w:pPr>
      <w:r w:rsidRPr="00131DC7">
        <w:rPr>
          <w:rStyle w:val="textcopyindexs1"/>
        </w:rPr>
        <w:t>Теперь необходимо вспомнить, что написано в уставе Вашей организации о:</w:t>
      </w:r>
    </w:p>
    <w:p w:rsidR="00030B86" w:rsidRPr="00131DC7" w:rsidRDefault="00030B86" w:rsidP="00030B86">
      <w:pPr>
        <w:pStyle w:val="a5"/>
        <w:numPr>
          <w:ilvl w:val="0"/>
          <w:numId w:val="3"/>
        </w:numPr>
      </w:pPr>
      <w:r w:rsidRPr="00131DC7">
        <w:t>целях создания организации;</w:t>
      </w:r>
    </w:p>
    <w:p w:rsidR="00030B86" w:rsidRPr="00131DC7" w:rsidRDefault="00030B86" w:rsidP="00030B86">
      <w:pPr>
        <w:pStyle w:val="a5"/>
        <w:numPr>
          <w:ilvl w:val="0"/>
          <w:numId w:val="3"/>
        </w:numPr>
        <w:rPr>
          <w:rStyle w:val="textcopyindexs1"/>
        </w:rPr>
      </w:pPr>
      <w:r w:rsidRPr="00131DC7">
        <w:t>видах деятельности организации.</w:t>
      </w:r>
    </w:p>
    <w:p w:rsidR="00030B86" w:rsidRPr="00131DC7" w:rsidRDefault="00030B86" w:rsidP="00030B86">
      <w:pPr>
        <w:pStyle w:val="a3"/>
      </w:pPr>
    </w:p>
    <w:p w:rsidR="00030B86" w:rsidRPr="00131DC7" w:rsidRDefault="00030B86" w:rsidP="00030B86">
      <w:pPr>
        <w:pStyle w:val="a3"/>
      </w:pPr>
      <w:r w:rsidRPr="00131DC7">
        <w:t>Цели создания и направления деятельности организации должны хотя бы в общем совпадать с тематикой конкурса. Так, например, если целью создания организации было повышение правовой грамотности населения, то нет смысла подавать заявку на конкурс, связанный с развитием здравоохранения или социологическими исследованиями.</w:t>
      </w:r>
    </w:p>
    <w:p w:rsidR="00030B86" w:rsidRPr="00131DC7" w:rsidRDefault="00030B86" w:rsidP="00030B86">
      <w:pPr>
        <w:pStyle w:val="a3"/>
      </w:pPr>
    </w:p>
    <w:p w:rsidR="00030B86" w:rsidRPr="00131DC7" w:rsidRDefault="00030B86" w:rsidP="00030B86">
      <w:pPr>
        <w:pStyle w:val="a3"/>
      </w:pPr>
      <w:r w:rsidRPr="00131DC7">
        <w:t xml:space="preserve">Виды деятельности организации должны точно совпадать с той деятельностью, на которую Вы хотите подать заявку. Так, если в уставе прописано, что организация оказывает консультации, проводит просветительские мероприятия, организует дискуссии и прочее, то подавать заявку на организацию и проведение конкурса авторской песни или выпуск средства массовой информации бессмысленно. </w:t>
      </w:r>
    </w:p>
    <w:p w:rsidR="00030B86" w:rsidRPr="00131DC7" w:rsidRDefault="00030B86" w:rsidP="00030B86">
      <w:pPr>
        <w:pStyle w:val="a3"/>
      </w:pPr>
      <w:r w:rsidRPr="00131DC7">
        <w:t>Кроме того, все перечисленные в уставе виды деятельности указаны в выписке из единого государственного реестра юридических лиц (ЕГРЮЛ) в разделе «Сведения о видах экономической деятельности» (ОКВЭД). При написании заявки этот фактор необходимо учитывать, так как осуществление деятельности, не соответствующей уставу, повлечет за собой предупреждение Министерства юстиции при ближайшей проверке.</w:t>
      </w:r>
    </w:p>
    <w:p w:rsidR="00030B86" w:rsidRPr="00131DC7" w:rsidRDefault="00030B86" w:rsidP="00030B86">
      <w:pPr>
        <w:pStyle w:val="a3"/>
      </w:pPr>
      <w:r w:rsidRPr="00131DC7">
        <w:t xml:space="preserve">Выписка из ЕГРЮЛ выдается налоговым органом по запросу организации, написанному в произвольной форме, и содержит такие сведения о конкретном </w:t>
      </w:r>
      <w:r w:rsidRPr="00131DC7">
        <w:lastRenderedPageBreak/>
        <w:t>юридическом лице, как: организационно-правовая форма, дата регистрации, даты и причины внесения изменений в ЕГРЮЛ, сведения о лице, имеющем право действовать без доверенности, виды экономической деятельности и пр. Выписка подтверждает сведения о юридическом лице, имеющиеся у регистрирующего органа на дату получения выписки, соответственно, чем позже получена выписка, тем достовернее данные.</w:t>
      </w:r>
    </w:p>
    <w:p w:rsidR="00030B86" w:rsidRPr="00131DC7" w:rsidRDefault="00030B86" w:rsidP="00030B86">
      <w:pPr>
        <w:pStyle w:val="a3"/>
      </w:pPr>
    </w:p>
    <w:p w:rsidR="00030B86" w:rsidRPr="00F732A2" w:rsidRDefault="00030B86" w:rsidP="00030B86">
      <w:pPr>
        <w:pStyle w:val="a3"/>
        <w:rPr>
          <w:i/>
        </w:rPr>
      </w:pPr>
      <w:r w:rsidRPr="00F732A2">
        <w:rPr>
          <w:i/>
        </w:rPr>
        <w:t>Правило 8.</w:t>
      </w:r>
    </w:p>
    <w:p w:rsidR="00030B86" w:rsidRPr="00131DC7" w:rsidRDefault="00030B86" w:rsidP="00030B86">
      <w:pPr>
        <w:pStyle w:val="a3"/>
      </w:pPr>
    </w:p>
    <w:p w:rsidR="00030B86" w:rsidRPr="00131DC7" w:rsidRDefault="00030B86" w:rsidP="00030B86">
      <w:pPr>
        <w:pStyle w:val="a3"/>
        <w:rPr>
          <w:rStyle w:val="textcopyindexs1"/>
        </w:rPr>
      </w:pPr>
      <w:r w:rsidRPr="00131DC7">
        <w:rPr>
          <w:rStyle w:val="textcopyindexs1"/>
        </w:rPr>
        <w:t>Необходимо проверить, что написано в Вашем уставе об:</w:t>
      </w:r>
    </w:p>
    <w:p w:rsidR="00030B86" w:rsidRPr="00131DC7" w:rsidRDefault="00030B86" w:rsidP="00030B86">
      <w:pPr>
        <w:pStyle w:val="a5"/>
        <w:numPr>
          <w:ilvl w:val="0"/>
          <w:numId w:val="4"/>
        </w:numPr>
        <w:rPr>
          <w:rStyle w:val="textcopyindexs1"/>
        </w:rPr>
      </w:pPr>
      <w:r w:rsidRPr="00131DC7">
        <w:rPr>
          <w:rStyle w:val="textcopyindexs1"/>
        </w:rPr>
        <w:t>органах управления, правомочных принимать решения о подаче заявок или одобрять подписание договоров;</w:t>
      </w:r>
    </w:p>
    <w:p w:rsidR="00030B86" w:rsidRPr="00131DC7" w:rsidRDefault="00030B86" w:rsidP="00030B86">
      <w:pPr>
        <w:pStyle w:val="a5"/>
        <w:numPr>
          <w:ilvl w:val="0"/>
          <w:numId w:val="4"/>
        </w:numPr>
        <w:rPr>
          <w:rStyle w:val="textcopyindexs1"/>
        </w:rPr>
      </w:pPr>
      <w:r w:rsidRPr="00131DC7">
        <w:rPr>
          <w:rStyle w:val="textcopyindexs1"/>
        </w:rPr>
        <w:t>лице, имеющем право действовать без доверенности;</w:t>
      </w:r>
    </w:p>
    <w:p w:rsidR="00030B86" w:rsidRPr="00131DC7" w:rsidRDefault="00030B86" w:rsidP="00030B86">
      <w:pPr>
        <w:pStyle w:val="a5"/>
        <w:numPr>
          <w:ilvl w:val="0"/>
          <w:numId w:val="4"/>
        </w:numPr>
        <w:rPr>
          <w:rStyle w:val="textcopyindexs1"/>
        </w:rPr>
      </w:pPr>
      <w:r w:rsidRPr="00131DC7">
        <w:rPr>
          <w:rStyle w:val="textcopyindexs1"/>
        </w:rPr>
        <w:t>сроке полномочий лица, имеющего право действовать без доверенности.</w:t>
      </w:r>
    </w:p>
    <w:p w:rsidR="00030B86" w:rsidRPr="00131DC7" w:rsidRDefault="00030B86" w:rsidP="00030B86">
      <w:pPr>
        <w:rPr>
          <w:rStyle w:val="textcopyindexs1"/>
        </w:rPr>
      </w:pPr>
    </w:p>
    <w:p w:rsidR="00030B86" w:rsidRPr="00131DC7" w:rsidRDefault="00030B86" w:rsidP="00030B86">
      <w:pPr>
        <w:pStyle w:val="a3"/>
      </w:pPr>
      <w:r w:rsidRPr="00131DC7">
        <w:t>В уставе в разделе «Руководящие органы» или «Органы управления» есть круг полномочий каждого руководящего и исполнительного органа организации. Высший руководящий орган, как правило, коллегиальный, и его решения оформляются протоколами. Исполнительный орган, как правило, единоличный (исключение обычно составляют общественные организации, в которых исполнительный орган – Правление, т.е. тоже коллегиальный). Исполнительный орган назначается или избирается высшим органом управления на срок, определенный в уставе, это может быть год, три года, пять лет и любой другой вплоть до бессрочных полномочий. Полномочия и очередной (или новый) срок полномочий подтверждаются протоколом или выпиской из протокола заседания высшего органа управления, одним из вопросов которого было избрание / назначение (</w:t>
      </w:r>
      <w:r>
        <w:t>в соответствии с у</w:t>
      </w:r>
      <w:r w:rsidRPr="00131DC7">
        <w:t xml:space="preserve">ставом) исполнительного органа. Кроме того, необходимо уточнить, в пределах полномочий какого органа Вашей конкретной организации лежит одобрение заявок на новые проекты, заключение договоров. </w:t>
      </w:r>
    </w:p>
    <w:p w:rsidR="00030B86" w:rsidRPr="00131DC7" w:rsidRDefault="00030B86" w:rsidP="00030B86">
      <w:pPr>
        <w:pStyle w:val="a3"/>
      </w:pPr>
      <w:r w:rsidRPr="00131DC7">
        <w:t>Как правило, организации стараются так детально не конкретизировать полномочия, но компетенцию всех органов нужно проверить, так как подписывать заявку должно лицо, имеющее право действовать без доверенности от имени организации. Это либо Директор (варианты – генеральный, исполнительный), либо Председатель правления, либо Президент. Однако, если по каким-либо причинам лицо, имеющее право действовать без доверенности, подписать заявку не может, то другому лицу, например, заместителю директора, заместителю председателя правления, вице-президенту и пр. необходимо выдать доверенность, которую подпишет и заверит печатью то лицо, которое по уставу имеет право действовать без доверенности. Доверенность должна быть заверена печатью организации и содержать срок, дату и место подписания и конкретные полномочия, которые передаются одним лицом другому на основании доверенности.</w:t>
      </w:r>
    </w:p>
    <w:p w:rsidR="00030B86" w:rsidRPr="00131DC7" w:rsidRDefault="00030B86" w:rsidP="00030B86">
      <w:pPr>
        <w:pStyle w:val="a3"/>
      </w:pPr>
    </w:p>
    <w:p w:rsidR="00030B86" w:rsidRPr="00F732A2" w:rsidRDefault="00030B86" w:rsidP="00030B86">
      <w:pPr>
        <w:pStyle w:val="a3"/>
        <w:rPr>
          <w:i/>
        </w:rPr>
      </w:pPr>
      <w:r w:rsidRPr="00F732A2">
        <w:rPr>
          <w:i/>
        </w:rPr>
        <w:t>Правило 9</w:t>
      </w:r>
      <w:r>
        <w:rPr>
          <w:i/>
        </w:rPr>
        <w:t>.</w:t>
      </w:r>
    </w:p>
    <w:p w:rsidR="00030B86" w:rsidRPr="00131DC7" w:rsidRDefault="00030B86" w:rsidP="00030B86">
      <w:pPr>
        <w:pStyle w:val="a3"/>
      </w:pPr>
    </w:p>
    <w:p w:rsidR="00030B86" w:rsidRPr="00131DC7" w:rsidRDefault="00030B86" w:rsidP="00030B86">
      <w:pPr>
        <w:pStyle w:val="a3"/>
      </w:pPr>
      <w:r w:rsidRPr="00131DC7">
        <w:t>Для подтверждения полномочий лица, имеющего право действовать без доверенности, необходимо найти последний протокол о его назначении/избрании, проверить дату протокола, посмотреть, какой срок полномочий установле</w:t>
      </w:r>
      <w:r>
        <w:t>н для исполнительного органа в у</w:t>
      </w:r>
      <w:r w:rsidRPr="00131DC7">
        <w:t xml:space="preserve">ставе и посчитать, действительны ли еще полномочия или истекли два года назад, но поскольку в устав давно никто не смотрел, срок давно пропущен. </w:t>
      </w:r>
    </w:p>
    <w:p w:rsidR="00030B86" w:rsidRPr="00131DC7" w:rsidRDefault="00030B86" w:rsidP="00030B86">
      <w:pPr>
        <w:pStyle w:val="a3"/>
      </w:pPr>
      <w:r w:rsidRPr="00131DC7">
        <w:t xml:space="preserve">Если полномочия действительны, то можно сделать выписку из протокола или заверить печатью и подписью копию протокола для пакета документов, подаваемых в сопровождение к заявке. Если полномочия просрочены, необходимо еще раз уточнить в уставе, как часто должен собираться высший орган управления, посмотреть, когда он собирался последний раз и какие вопросы рассматривал. Желательно восстановить в </w:t>
      </w:r>
      <w:r w:rsidRPr="00131DC7">
        <w:lastRenderedPageBreak/>
        <w:t>памяти Ваши встречи и обсуждения различных деловых вопросов и написать несколько протоколов этих встреч. При этом необходимо одним из протоколов избрать/назначить исполнительный орган с учетом сроков истечения его полномочий и /или подтверждения полномочий. Необходимо также обратить внимание на то, чтобы в протоколе и выписке из ЕГРЮЛ в качестве лица, имеющего право действовать без доверенности, был один и тот же человек.</w:t>
      </w:r>
    </w:p>
    <w:p w:rsidR="00030B86" w:rsidRPr="000153CC" w:rsidRDefault="00030B86" w:rsidP="00030B86">
      <w:pPr>
        <w:pStyle w:val="a3"/>
      </w:pPr>
    </w:p>
    <w:p w:rsidR="00030B86" w:rsidRPr="00F732A2" w:rsidRDefault="00030B86" w:rsidP="00030B86">
      <w:pPr>
        <w:pStyle w:val="a3"/>
        <w:rPr>
          <w:i/>
        </w:rPr>
      </w:pPr>
      <w:r w:rsidRPr="00F732A2">
        <w:rPr>
          <w:i/>
        </w:rPr>
        <w:t>Правило 10</w:t>
      </w:r>
      <w:r>
        <w:rPr>
          <w:i/>
        </w:rPr>
        <w:t>.</w:t>
      </w:r>
    </w:p>
    <w:p w:rsidR="00030B86" w:rsidRPr="000153CC" w:rsidRDefault="00030B86" w:rsidP="00030B86">
      <w:pPr>
        <w:pStyle w:val="a3"/>
      </w:pPr>
    </w:p>
    <w:p w:rsidR="00030B86" w:rsidRPr="000153CC" w:rsidRDefault="00030B86" w:rsidP="00030B86">
      <w:pPr>
        <w:pStyle w:val="a3"/>
      </w:pPr>
      <w:r w:rsidRPr="000153CC">
        <w:t xml:space="preserve">Если у Вас в уставе предусмотрена образовательная деятельность, медицинская деятельность, деятельность по сохранению объектов культурного наследия (эти виды деятельности часто встречаются в уставах действующих организаций) </w:t>
      </w:r>
      <w:proofErr w:type="gramStart"/>
      <w:r w:rsidRPr="000153CC">
        <w:t>и</w:t>
      </w:r>
      <w:proofErr w:type="gramEnd"/>
      <w:r w:rsidRPr="000153CC">
        <w:t xml:space="preserve"> если Вы собираетесь учить, лечить или сохранять, проверьте, есть ли у Вас лицензия на такой вид деятельности и когда истекает ее срок.</w:t>
      </w:r>
    </w:p>
    <w:p w:rsidR="00030B86" w:rsidRPr="000153CC" w:rsidRDefault="00030B86" w:rsidP="00030B86">
      <w:pPr>
        <w:pStyle w:val="a3"/>
      </w:pPr>
    </w:p>
    <w:p w:rsidR="00030B86" w:rsidRPr="00F732A2" w:rsidRDefault="00030B86" w:rsidP="00030B86">
      <w:pPr>
        <w:pStyle w:val="a3"/>
        <w:rPr>
          <w:i/>
        </w:rPr>
      </w:pPr>
      <w:r w:rsidRPr="00F732A2">
        <w:rPr>
          <w:i/>
        </w:rPr>
        <w:t>И наконец, Правило 11</w:t>
      </w:r>
      <w:r>
        <w:rPr>
          <w:i/>
        </w:rPr>
        <w:t>.</w:t>
      </w:r>
    </w:p>
    <w:p w:rsidR="00030B86" w:rsidRPr="000153CC" w:rsidRDefault="00030B86" w:rsidP="00030B86">
      <w:pPr>
        <w:pStyle w:val="a3"/>
      </w:pPr>
    </w:p>
    <w:p w:rsidR="00030B86" w:rsidRPr="000153CC" w:rsidRDefault="00030B86" w:rsidP="00030B86">
      <w:pPr>
        <w:pStyle w:val="a3"/>
      </w:pPr>
      <w:r w:rsidRPr="000153CC">
        <w:t xml:space="preserve">Заявку на финансирование подписывает руководитель (с действующими полномочиями см. </w:t>
      </w:r>
      <w:r w:rsidRPr="000153CC">
        <w:rPr>
          <w:i/>
        </w:rPr>
        <w:t>Правило 9</w:t>
      </w:r>
      <w:r w:rsidRPr="000153CC">
        <w:t>), а бюджет подписывают и руководитель, и главный бухгалтер</w:t>
      </w:r>
      <w:r>
        <w:t xml:space="preserve"> </w:t>
      </w:r>
      <w:r w:rsidRPr="000153CC">
        <w:t xml:space="preserve">организации. </w:t>
      </w:r>
    </w:p>
    <w:p w:rsidR="00030B86" w:rsidRPr="000153CC" w:rsidRDefault="00030B86" w:rsidP="00030B86">
      <w:pPr>
        <w:pStyle w:val="a3"/>
      </w:pPr>
      <w:r w:rsidRPr="000153CC">
        <w:t>Необходимо помнить, что бухгалтер должен быть оформлен как сотрудник организации, т.е. с главным бухгалтером должен быть заключен трудовой договор на работу по основному месту или по совместительству. Бухгалтер является материально ответственным лицом, поэтому с ним не может быть заключен договор добровольца даже в благотворительной организации.</w:t>
      </w:r>
    </w:p>
    <w:p w:rsidR="00030B86" w:rsidRPr="000153CC" w:rsidRDefault="00030B86" w:rsidP="00030B86">
      <w:pPr>
        <w:pStyle w:val="a3"/>
        <w:rPr>
          <w:b/>
        </w:rPr>
      </w:pPr>
      <w:r w:rsidRPr="000153CC">
        <w:t xml:space="preserve">С 30 декабря 2013 года директор некоммерческой организации вправе принять ведение бухгалтерского учета на себя, за исключением некоммерческих организаций, поступления денежных средств и иного имущества которых за предшествующий отчетный год превысили три миллиона рублей, коллегий адвокатов, адвокатских бюро, юридических консультаций, адвокатских палат, нотариальных палат, жилищных и жилищно-строительных кооперативов, кредитных потребительских кооперативов, сельскохозяйственных потребительских кооперативов, </w:t>
      </w:r>
      <w:proofErr w:type="spellStart"/>
      <w:r w:rsidRPr="000153CC">
        <w:t>микрофинансовых</w:t>
      </w:r>
      <w:proofErr w:type="spellEnd"/>
      <w:r w:rsidRPr="000153CC">
        <w:t xml:space="preserve"> организаций, обществ взаимного страхования, организаций государственного сектора, государственных корпораций, государственных компаний, политических партий, их региональных отделений или иных структурных подразделений, саморегулируемых организаций, некоммерческих организаций, включенных в предусмотренный </w:t>
      </w:r>
      <w:hyperlink r:id="rId8" w:history="1">
        <w:r w:rsidRPr="000153CC">
          <w:t>пунктом 10 статьи 13.1</w:t>
        </w:r>
      </w:hyperlink>
      <w:r w:rsidRPr="000153CC">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030B86" w:rsidRPr="000153CC" w:rsidRDefault="00030B86" w:rsidP="00030B86">
      <w:pPr>
        <w:pStyle w:val="a3"/>
      </w:pPr>
    </w:p>
    <w:p w:rsidR="00030B86" w:rsidRPr="000153CC" w:rsidRDefault="00030B86" w:rsidP="00030B86">
      <w:pPr>
        <w:pStyle w:val="a3"/>
      </w:pPr>
      <w:r w:rsidRPr="000153CC">
        <w:t xml:space="preserve">Если </w:t>
      </w:r>
      <w:r>
        <w:t>В</w:t>
      </w:r>
      <w:r w:rsidRPr="000153CC">
        <w:t xml:space="preserve">ы обратили внимание на эти правила и постарались максимально их соблюсти, то </w:t>
      </w:r>
      <w:r>
        <w:t xml:space="preserve">– как минимум - </w:t>
      </w:r>
      <w:r w:rsidRPr="000153CC">
        <w:t xml:space="preserve">хорошее юридическое заключение на </w:t>
      </w:r>
      <w:r>
        <w:t>В</w:t>
      </w:r>
      <w:r w:rsidRPr="000153CC">
        <w:t xml:space="preserve">ашу заявку </w:t>
      </w:r>
      <w:r>
        <w:t>В</w:t>
      </w:r>
      <w:r w:rsidRPr="000153CC">
        <w:t>ам обеспечено.</w:t>
      </w:r>
    </w:p>
    <w:p w:rsidR="009D6C18" w:rsidRDefault="009D6C18"/>
    <w:sectPr w:rsidR="009D6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66" w:rsidRDefault="00094266" w:rsidP="00030B86">
      <w:r>
        <w:separator/>
      </w:r>
    </w:p>
  </w:endnote>
  <w:endnote w:type="continuationSeparator" w:id="0">
    <w:p w:rsidR="00094266" w:rsidRDefault="00094266" w:rsidP="0003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66" w:rsidRDefault="00094266" w:rsidP="00030B86">
      <w:r>
        <w:separator/>
      </w:r>
    </w:p>
  </w:footnote>
  <w:footnote w:type="continuationSeparator" w:id="0">
    <w:p w:rsidR="00094266" w:rsidRDefault="00094266" w:rsidP="00030B86">
      <w:r>
        <w:continuationSeparator/>
      </w:r>
    </w:p>
  </w:footnote>
  <w:footnote w:id="1">
    <w:p w:rsidR="00030B86" w:rsidRDefault="00030B86" w:rsidP="00030B86">
      <w:pPr>
        <w:pStyle w:val="a6"/>
        <w:jc w:val="both"/>
      </w:pPr>
      <w:r>
        <w:rPr>
          <w:rStyle w:val="a8"/>
        </w:rPr>
        <w:footnoteRef/>
      </w:r>
      <w:r>
        <w:t xml:space="preserve"> </w:t>
      </w:r>
      <w:r w:rsidRPr="00E92EB1">
        <w:rPr>
          <w:sz w:val="20"/>
          <w:szCs w:val="20"/>
        </w:rPr>
        <w:t>Данные правила были подготовлены Юристами за гражданское общество в 2010 году к семинару, на котором они были розданы участникам, поэтому их можно найти в открытом доступе. Позже они дополнялись и дорабатывались. На момент написания книги приведенная редакция представляется наиболее актуальной.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78A8"/>
    <w:multiLevelType w:val="hybridMultilevel"/>
    <w:tmpl w:val="1F789FDA"/>
    <w:lvl w:ilvl="0" w:tplc="0EBCB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07D04"/>
    <w:multiLevelType w:val="hybridMultilevel"/>
    <w:tmpl w:val="AA1A55FE"/>
    <w:lvl w:ilvl="0" w:tplc="0EBCB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23355"/>
    <w:multiLevelType w:val="hybridMultilevel"/>
    <w:tmpl w:val="E29E54DA"/>
    <w:lvl w:ilvl="0" w:tplc="0EBCB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101BE"/>
    <w:multiLevelType w:val="hybridMultilevel"/>
    <w:tmpl w:val="18A60BE8"/>
    <w:lvl w:ilvl="0" w:tplc="0EBCB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86"/>
    <w:rsid w:val="00004EAE"/>
    <w:rsid w:val="000068A7"/>
    <w:rsid w:val="00020294"/>
    <w:rsid w:val="00030B86"/>
    <w:rsid w:val="00094266"/>
    <w:rsid w:val="000B03DC"/>
    <w:rsid w:val="000F2618"/>
    <w:rsid w:val="000F7C86"/>
    <w:rsid w:val="00146370"/>
    <w:rsid w:val="00182564"/>
    <w:rsid w:val="00190DDC"/>
    <w:rsid w:val="001A2A1B"/>
    <w:rsid w:val="001C6045"/>
    <w:rsid w:val="001D08A7"/>
    <w:rsid w:val="001F77AA"/>
    <w:rsid w:val="002A3BF6"/>
    <w:rsid w:val="002D6FE4"/>
    <w:rsid w:val="002F1504"/>
    <w:rsid w:val="003050ED"/>
    <w:rsid w:val="00325E0E"/>
    <w:rsid w:val="00354900"/>
    <w:rsid w:val="003A5627"/>
    <w:rsid w:val="003B72D2"/>
    <w:rsid w:val="003E5DE2"/>
    <w:rsid w:val="003F0533"/>
    <w:rsid w:val="0040759C"/>
    <w:rsid w:val="0046409E"/>
    <w:rsid w:val="00484A04"/>
    <w:rsid w:val="004C5A8D"/>
    <w:rsid w:val="005001D4"/>
    <w:rsid w:val="005666CC"/>
    <w:rsid w:val="005A3741"/>
    <w:rsid w:val="005B6B2D"/>
    <w:rsid w:val="005C61DC"/>
    <w:rsid w:val="00603118"/>
    <w:rsid w:val="006F526E"/>
    <w:rsid w:val="00724750"/>
    <w:rsid w:val="00745B11"/>
    <w:rsid w:val="00775D02"/>
    <w:rsid w:val="007836E9"/>
    <w:rsid w:val="007C2C4A"/>
    <w:rsid w:val="007D2C12"/>
    <w:rsid w:val="00854846"/>
    <w:rsid w:val="00863A5E"/>
    <w:rsid w:val="009A731D"/>
    <w:rsid w:val="009D6C18"/>
    <w:rsid w:val="00A164BA"/>
    <w:rsid w:val="00A40CF9"/>
    <w:rsid w:val="00AB1449"/>
    <w:rsid w:val="00AB68B4"/>
    <w:rsid w:val="00AE0199"/>
    <w:rsid w:val="00AE31AF"/>
    <w:rsid w:val="00B12BCC"/>
    <w:rsid w:val="00B270DC"/>
    <w:rsid w:val="00B304DF"/>
    <w:rsid w:val="00B56A29"/>
    <w:rsid w:val="00B603D2"/>
    <w:rsid w:val="00B84705"/>
    <w:rsid w:val="00B90F03"/>
    <w:rsid w:val="00BB5A18"/>
    <w:rsid w:val="00C152E0"/>
    <w:rsid w:val="00C2673C"/>
    <w:rsid w:val="00C662DB"/>
    <w:rsid w:val="00C765BB"/>
    <w:rsid w:val="00CA159A"/>
    <w:rsid w:val="00CC4644"/>
    <w:rsid w:val="00CD1825"/>
    <w:rsid w:val="00D0084C"/>
    <w:rsid w:val="00D23454"/>
    <w:rsid w:val="00DA0596"/>
    <w:rsid w:val="00DA594D"/>
    <w:rsid w:val="00DE7B57"/>
    <w:rsid w:val="00E17061"/>
    <w:rsid w:val="00E7589A"/>
    <w:rsid w:val="00E90E64"/>
    <w:rsid w:val="00E934D1"/>
    <w:rsid w:val="00EB028B"/>
    <w:rsid w:val="00EC3D62"/>
    <w:rsid w:val="00F3702B"/>
    <w:rsid w:val="00F6001C"/>
    <w:rsid w:val="00F700BE"/>
    <w:rsid w:val="00FD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8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30B86"/>
    <w:pPr>
      <w:pageBreakBefore/>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86"/>
    <w:rPr>
      <w:rFonts w:ascii="Times New Roman" w:eastAsia="Times New Roman" w:hAnsi="Times New Roman" w:cs="Times New Roman"/>
      <w:b/>
      <w:sz w:val="28"/>
      <w:szCs w:val="28"/>
      <w:lang w:eastAsia="ru-RU"/>
    </w:rPr>
  </w:style>
  <w:style w:type="character" w:customStyle="1" w:styleId="textcopyindexs1">
    <w:name w:val="textcopyindexs1"/>
    <w:basedOn w:val="a0"/>
    <w:rsid w:val="00030B86"/>
  </w:style>
  <w:style w:type="paragraph" w:styleId="a3">
    <w:name w:val="Body Text"/>
    <w:basedOn w:val="a"/>
    <w:link w:val="a4"/>
    <w:autoRedefine/>
    <w:rsid w:val="00030B86"/>
    <w:pPr>
      <w:ind w:firstLine="709"/>
      <w:jc w:val="both"/>
    </w:pPr>
    <w:rPr>
      <w:color w:val="1B1B1B"/>
    </w:rPr>
  </w:style>
  <w:style w:type="character" w:customStyle="1" w:styleId="a4">
    <w:name w:val="Основной текст Знак"/>
    <w:basedOn w:val="a0"/>
    <w:link w:val="a3"/>
    <w:rsid w:val="00030B86"/>
    <w:rPr>
      <w:rFonts w:ascii="Times New Roman" w:eastAsia="Times New Roman" w:hAnsi="Times New Roman" w:cs="Times New Roman"/>
      <w:color w:val="1B1B1B"/>
      <w:sz w:val="24"/>
      <w:szCs w:val="24"/>
      <w:lang w:eastAsia="ru-RU"/>
    </w:rPr>
  </w:style>
  <w:style w:type="paragraph" w:styleId="a5">
    <w:name w:val="List Paragraph"/>
    <w:basedOn w:val="a"/>
    <w:uiPriority w:val="34"/>
    <w:qFormat/>
    <w:rsid w:val="00030B86"/>
    <w:pPr>
      <w:ind w:left="720"/>
      <w:contextualSpacing/>
    </w:pPr>
  </w:style>
  <w:style w:type="paragraph" w:styleId="a6">
    <w:name w:val="footnote text"/>
    <w:basedOn w:val="a"/>
    <w:link w:val="a7"/>
    <w:rsid w:val="00030B86"/>
  </w:style>
  <w:style w:type="character" w:customStyle="1" w:styleId="a7">
    <w:name w:val="Текст сноски Знак"/>
    <w:basedOn w:val="a0"/>
    <w:link w:val="a6"/>
    <w:rsid w:val="00030B86"/>
    <w:rPr>
      <w:rFonts w:ascii="Times New Roman" w:eastAsia="Times New Roman" w:hAnsi="Times New Roman" w:cs="Times New Roman"/>
      <w:sz w:val="24"/>
      <w:szCs w:val="24"/>
      <w:lang w:eastAsia="ru-RU"/>
    </w:rPr>
  </w:style>
  <w:style w:type="character" w:styleId="a8">
    <w:name w:val="footnote reference"/>
    <w:basedOn w:val="a0"/>
    <w:rsid w:val="00030B86"/>
    <w:rPr>
      <w:vertAlign w:val="superscript"/>
    </w:rPr>
  </w:style>
  <w:style w:type="paragraph" w:styleId="a9">
    <w:name w:val="Balloon Text"/>
    <w:basedOn w:val="a"/>
    <w:link w:val="aa"/>
    <w:uiPriority w:val="99"/>
    <w:semiHidden/>
    <w:unhideWhenUsed/>
    <w:rsid w:val="00724750"/>
    <w:rPr>
      <w:rFonts w:ascii="Tahoma" w:hAnsi="Tahoma" w:cs="Tahoma"/>
      <w:sz w:val="16"/>
      <w:szCs w:val="16"/>
    </w:rPr>
  </w:style>
  <w:style w:type="character" w:customStyle="1" w:styleId="aa">
    <w:name w:val="Текст выноски Знак"/>
    <w:basedOn w:val="a0"/>
    <w:link w:val="a9"/>
    <w:uiPriority w:val="99"/>
    <w:semiHidden/>
    <w:rsid w:val="007247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8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30B86"/>
    <w:pPr>
      <w:pageBreakBefore/>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86"/>
    <w:rPr>
      <w:rFonts w:ascii="Times New Roman" w:eastAsia="Times New Roman" w:hAnsi="Times New Roman" w:cs="Times New Roman"/>
      <w:b/>
      <w:sz w:val="28"/>
      <w:szCs w:val="28"/>
      <w:lang w:eastAsia="ru-RU"/>
    </w:rPr>
  </w:style>
  <w:style w:type="character" w:customStyle="1" w:styleId="textcopyindexs1">
    <w:name w:val="textcopyindexs1"/>
    <w:basedOn w:val="a0"/>
    <w:rsid w:val="00030B86"/>
  </w:style>
  <w:style w:type="paragraph" w:styleId="a3">
    <w:name w:val="Body Text"/>
    <w:basedOn w:val="a"/>
    <w:link w:val="a4"/>
    <w:autoRedefine/>
    <w:rsid w:val="00030B86"/>
    <w:pPr>
      <w:ind w:firstLine="709"/>
      <w:jc w:val="both"/>
    </w:pPr>
    <w:rPr>
      <w:color w:val="1B1B1B"/>
    </w:rPr>
  </w:style>
  <w:style w:type="character" w:customStyle="1" w:styleId="a4">
    <w:name w:val="Основной текст Знак"/>
    <w:basedOn w:val="a0"/>
    <w:link w:val="a3"/>
    <w:rsid w:val="00030B86"/>
    <w:rPr>
      <w:rFonts w:ascii="Times New Roman" w:eastAsia="Times New Roman" w:hAnsi="Times New Roman" w:cs="Times New Roman"/>
      <w:color w:val="1B1B1B"/>
      <w:sz w:val="24"/>
      <w:szCs w:val="24"/>
      <w:lang w:eastAsia="ru-RU"/>
    </w:rPr>
  </w:style>
  <w:style w:type="paragraph" w:styleId="a5">
    <w:name w:val="List Paragraph"/>
    <w:basedOn w:val="a"/>
    <w:uiPriority w:val="34"/>
    <w:qFormat/>
    <w:rsid w:val="00030B86"/>
    <w:pPr>
      <w:ind w:left="720"/>
      <w:contextualSpacing/>
    </w:pPr>
  </w:style>
  <w:style w:type="paragraph" w:styleId="a6">
    <w:name w:val="footnote text"/>
    <w:basedOn w:val="a"/>
    <w:link w:val="a7"/>
    <w:rsid w:val="00030B86"/>
  </w:style>
  <w:style w:type="character" w:customStyle="1" w:styleId="a7">
    <w:name w:val="Текст сноски Знак"/>
    <w:basedOn w:val="a0"/>
    <w:link w:val="a6"/>
    <w:rsid w:val="00030B86"/>
    <w:rPr>
      <w:rFonts w:ascii="Times New Roman" w:eastAsia="Times New Roman" w:hAnsi="Times New Roman" w:cs="Times New Roman"/>
      <w:sz w:val="24"/>
      <w:szCs w:val="24"/>
      <w:lang w:eastAsia="ru-RU"/>
    </w:rPr>
  </w:style>
  <w:style w:type="character" w:styleId="a8">
    <w:name w:val="footnote reference"/>
    <w:basedOn w:val="a0"/>
    <w:rsid w:val="00030B86"/>
    <w:rPr>
      <w:vertAlign w:val="superscript"/>
    </w:rPr>
  </w:style>
  <w:style w:type="paragraph" w:styleId="a9">
    <w:name w:val="Balloon Text"/>
    <w:basedOn w:val="a"/>
    <w:link w:val="aa"/>
    <w:uiPriority w:val="99"/>
    <w:semiHidden/>
    <w:unhideWhenUsed/>
    <w:rsid w:val="00724750"/>
    <w:rPr>
      <w:rFonts w:ascii="Tahoma" w:hAnsi="Tahoma" w:cs="Tahoma"/>
      <w:sz w:val="16"/>
      <w:szCs w:val="16"/>
    </w:rPr>
  </w:style>
  <w:style w:type="character" w:customStyle="1" w:styleId="aa">
    <w:name w:val="Текст выноски Знак"/>
    <w:basedOn w:val="a0"/>
    <w:link w:val="a9"/>
    <w:uiPriority w:val="99"/>
    <w:semiHidden/>
    <w:rsid w:val="007247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11C51203FF52DC7C1A23F8ABF1DAFFF50FA56E25235EE9D17F3D88B79ED6D3A428559C3xC51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Vasyutina Ekaterina</dc:creator>
  <cp:keywords/>
  <dc:description/>
  <cp:lastModifiedBy>Дарья</cp:lastModifiedBy>
  <cp:revision>2</cp:revision>
  <cp:lastPrinted>2015-10-12T08:27:00Z</cp:lastPrinted>
  <dcterms:created xsi:type="dcterms:W3CDTF">2015-10-12T08:31:00Z</dcterms:created>
  <dcterms:modified xsi:type="dcterms:W3CDTF">2015-10-12T08:31:00Z</dcterms:modified>
</cp:coreProperties>
</file>