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460B" w14:textId="77777777" w:rsidR="006F5D6B" w:rsidRPr="00E66B2A" w:rsidRDefault="006F5D6B" w:rsidP="006F5D6B">
      <w:pPr>
        <w:tabs>
          <w:tab w:val="center" w:pos="284"/>
          <w:tab w:val="center" w:pos="993"/>
        </w:tabs>
        <w:jc w:val="center"/>
        <w:rPr>
          <w:b/>
          <w:szCs w:val="28"/>
        </w:rPr>
      </w:pPr>
      <w:bookmarkStart w:id="0" w:name="_GoBack"/>
      <w:bookmarkEnd w:id="0"/>
      <w:r w:rsidRPr="00E66B2A">
        <w:rPr>
          <w:b/>
          <w:szCs w:val="28"/>
        </w:rPr>
        <w:t>Пояснительная записка</w:t>
      </w:r>
    </w:p>
    <w:p w14:paraId="7848F4CD" w14:textId="77777777" w:rsidR="006F5D6B" w:rsidRPr="002362F3" w:rsidRDefault="006F5D6B" w:rsidP="006F5D6B">
      <w:pPr>
        <w:tabs>
          <w:tab w:val="center" w:pos="284"/>
          <w:tab w:val="center" w:pos="993"/>
        </w:tabs>
        <w:jc w:val="center"/>
        <w:rPr>
          <w:b/>
          <w:bCs/>
          <w:szCs w:val="28"/>
        </w:rPr>
      </w:pPr>
      <w:r w:rsidRPr="00E66B2A">
        <w:rPr>
          <w:b/>
          <w:szCs w:val="28"/>
        </w:rPr>
        <w:t>к проекту федерального закона</w:t>
      </w:r>
      <w:r w:rsidRPr="00E66B2A">
        <w:rPr>
          <w:b/>
          <w:bCs/>
          <w:szCs w:val="28"/>
        </w:rPr>
        <w:t xml:space="preserve"> </w:t>
      </w:r>
      <w:r w:rsidR="00E66B2A" w:rsidRPr="00E66B2A">
        <w:rPr>
          <w:b/>
          <w:bCs/>
          <w:szCs w:val="28"/>
        </w:rPr>
        <w:t>«</w:t>
      </w:r>
      <w:r w:rsidR="00E66B2A" w:rsidRPr="00E66B2A">
        <w:rPr>
          <w:b/>
          <w:szCs w:val="28"/>
        </w:rPr>
        <w:t xml:space="preserve">О государственном внебюджетном фонде </w:t>
      </w:r>
      <w:r w:rsidR="00E66B2A" w:rsidRPr="002362F3">
        <w:rPr>
          <w:b/>
          <w:szCs w:val="28"/>
        </w:rPr>
        <w:t>«</w:t>
      </w:r>
      <w:r w:rsidR="002362F3" w:rsidRPr="002362F3">
        <w:rPr>
          <w:b/>
          <w:szCs w:val="28"/>
        </w:rPr>
        <w:t>Фонд пенсионного и социального страхования Российской Федерации</w:t>
      </w:r>
      <w:r w:rsidR="00E66B2A" w:rsidRPr="002362F3">
        <w:rPr>
          <w:b/>
          <w:szCs w:val="28"/>
        </w:rPr>
        <w:t>»</w:t>
      </w:r>
    </w:p>
    <w:p w14:paraId="21E45064" w14:textId="77777777" w:rsidR="006F5D6B" w:rsidRPr="007F7553" w:rsidRDefault="006F5D6B" w:rsidP="008D42DC">
      <w:pPr>
        <w:ind w:firstLine="709"/>
        <w:jc w:val="both"/>
        <w:rPr>
          <w:szCs w:val="28"/>
        </w:rPr>
      </w:pPr>
    </w:p>
    <w:p w14:paraId="4EECBFCE" w14:textId="77777777" w:rsidR="008D42DC" w:rsidRDefault="006F5D6B" w:rsidP="008D42D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C23F1">
        <w:rPr>
          <w:szCs w:val="28"/>
        </w:rPr>
        <w:t xml:space="preserve">Проект федерального закона </w:t>
      </w:r>
      <w:r w:rsidR="00A06922" w:rsidRPr="008C6A91">
        <w:rPr>
          <w:bCs/>
          <w:szCs w:val="28"/>
        </w:rPr>
        <w:t>«</w:t>
      </w:r>
      <w:r w:rsidR="00A06922" w:rsidRPr="008C6A91">
        <w:rPr>
          <w:szCs w:val="28"/>
        </w:rPr>
        <w:t>О государственном внебюджетном фонде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A06922" w:rsidRPr="008C6A91">
        <w:rPr>
          <w:szCs w:val="28"/>
        </w:rPr>
        <w:t>»</w:t>
      </w:r>
      <w:r w:rsidR="00A06922" w:rsidRPr="001C23F1">
        <w:rPr>
          <w:bCs/>
          <w:szCs w:val="28"/>
        </w:rPr>
        <w:t xml:space="preserve"> </w:t>
      </w:r>
      <w:r w:rsidR="00D65597" w:rsidRPr="001C23F1">
        <w:rPr>
          <w:bCs/>
          <w:szCs w:val="28"/>
        </w:rPr>
        <w:t xml:space="preserve">(далее - проект федерального закона) </w:t>
      </w:r>
      <w:r w:rsidRPr="001C23F1">
        <w:rPr>
          <w:szCs w:val="28"/>
        </w:rPr>
        <w:t xml:space="preserve">подготовлен в целях реализации </w:t>
      </w:r>
      <w:r w:rsidR="00D65597" w:rsidRPr="001C23F1">
        <w:rPr>
          <w:szCs w:val="28"/>
        </w:rPr>
        <w:t>Стратегии долгосрочного развития пенсионной системы Российской Федерации, утвержденной Распоряжением Правительства Российской Федерации  от 25.12.2012 № 2524-р, предусматривающей необходимост</w:t>
      </w:r>
      <w:r w:rsidR="00506ECB" w:rsidRPr="001C23F1">
        <w:rPr>
          <w:szCs w:val="28"/>
        </w:rPr>
        <w:t>ь</w:t>
      </w:r>
      <w:r w:rsidR="00D65597" w:rsidRPr="001C23F1">
        <w:rPr>
          <w:szCs w:val="28"/>
        </w:rPr>
        <w:t xml:space="preserve"> разработки мер, направленных на совершенствование законодательства, регулирующего деятельность и правовой статус Пенсионного фонда Российской Федерации</w:t>
      </w:r>
      <w:r w:rsidR="008D42DC">
        <w:rPr>
          <w:szCs w:val="28"/>
        </w:rPr>
        <w:t xml:space="preserve">, а также в целях реализации </w:t>
      </w:r>
      <w:r w:rsidR="008D42DC">
        <w:rPr>
          <w:rFonts w:eastAsia="Calibri"/>
          <w:szCs w:val="28"/>
        </w:rPr>
        <w:t xml:space="preserve">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года, утвержденной Распоряжением Правительства </w:t>
      </w:r>
      <w:r w:rsidR="008D42DC" w:rsidRPr="001C23F1">
        <w:rPr>
          <w:szCs w:val="28"/>
        </w:rPr>
        <w:t xml:space="preserve">Российской Федерации  </w:t>
      </w:r>
      <w:r w:rsidR="008D42DC">
        <w:rPr>
          <w:rFonts w:eastAsia="Calibri"/>
          <w:szCs w:val="28"/>
        </w:rPr>
        <w:t>от 20.02.2021 № 431-р,</w:t>
      </w:r>
      <w:r w:rsidR="008D42DC" w:rsidRPr="008D42DC">
        <w:rPr>
          <w:rFonts w:eastAsia="Calibri"/>
          <w:szCs w:val="28"/>
        </w:rPr>
        <w:t xml:space="preserve"> </w:t>
      </w:r>
      <w:r w:rsidR="008D42DC">
        <w:rPr>
          <w:rFonts w:eastAsia="Calibri"/>
          <w:szCs w:val="28"/>
        </w:rPr>
        <w:t>предусматривающей необходимость оптимизации деятельности государственных внебюджетных фондов (за исключением Федерального фонда обязательного медицинского страхования), а также для совершенствования процессов предоставления мер социальной поддержки на федеральном, региональном и муниципальном уровнях на базе цифровых технологий.</w:t>
      </w:r>
    </w:p>
    <w:p w14:paraId="6B871381" w14:textId="77777777" w:rsidR="008D42DC" w:rsidRPr="00052D78" w:rsidRDefault="004941E0" w:rsidP="008D42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>В</w:t>
      </w:r>
      <w:r w:rsidR="00432608" w:rsidRPr="001C23F1">
        <w:rPr>
          <w:szCs w:val="28"/>
        </w:rPr>
        <w:t xml:space="preserve"> настоящее время основы правового статуса Пенсионного фонда Российской Федерации как финансово-кредитного учреждения определяются Положением о Пенсионном фонде Российской Федерации (России), утвержденным еще Постановлением Верховного Совета Российской Федерации от 27.12.1991 № 2122-1.</w:t>
      </w:r>
      <w:r w:rsidR="008D42DC" w:rsidRPr="008D42DC">
        <w:rPr>
          <w:szCs w:val="28"/>
        </w:rPr>
        <w:t xml:space="preserve"> </w:t>
      </w:r>
      <w:r w:rsidR="008D42DC" w:rsidRPr="00052D78">
        <w:rPr>
          <w:szCs w:val="28"/>
        </w:rPr>
        <w:t>Положение о Ф</w:t>
      </w:r>
      <w:r w:rsidR="008D42DC">
        <w:rPr>
          <w:szCs w:val="28"/>
        </w:rPr>
        <w:t xml:space="preserve">онде социального страхования </w:t>
      </w:r>
      <w:r w:rsidR="008D42DC" w:rsidRPr="001C23F1">
        <w:rPr>
          <w:szCs w:val="28"/>
        </w:rPr>
        <w:t>Российской Федерации</w:t>
      </w:r>
      <w:r w:rsidR="008D42DC" w:rsidRPr="00052D78">
        <w:rPr>
          <w:szCs w:val="28"/>
        </w:rPr>
        <w:t xml:space="preserve"> утверждено Постановлением Правительства Российской Федерации от 12.02.1994 № 101 «О Фонде социального страхования Российской Федерации».</w:t>
      </w:r>
    </w:p>
    <w:p w14:paraId="38043B9E" w14:textId="77777777" w:rsidR="00807563" w:rsidRPr="001C23F1" w:rsidRDefault="004941E0" w:rsidP="001C23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bCs/>
          <w:szCs w:val="28"/>
        </w:rPr>
        <w:t xml:space="preserve">В то же время </w:t>
      </w:r>
      <w:r w:rsidR="00807563" w:rsidRPr="001C23F1">
        <w:rPr>
          <w:szCs w:val="28"/>
        </w:rPr>
        <w:t xml:space="preserve">отдельные нормы, относящиеся к определению </w:t>
      </w:r>
      <w:r w:rsidR="00760427" w:rsidRPr="001C23F1">
        <w:rPr>
          <w:szCs w:val="28"/>
        </w:rPr>
        <w:t>правового положения Пенсионного фонда Российской Федерации</w:t>
      </w:r>
      <w:r w:rsidR="00760427">
        <w:rPr>
          <w:szCs w:val="28"/>
        </w:rPr>
        <w:t xml:space="preserve"> и </w:t>
      </w:r>
      <w:r w:rsidR="00760427" w:rsidRPr="00052D78">
        <w:rPr>
          <w:szCs w:val="28"/>
        </w:rPr>
        <w:t>Ф</w:t>
      </w:r>
      <w:r w:rsidR="00760427">
        <w:rPr>
          <w:szCs w:val="28"/>
        </w:rPr>
        <w:t xml:space="preserve">онда социального страхования </w:t>
      </w:r>
      <w:r w:rsidR="00760427" w:rsidRPr="001C23F1">
        <w:rPr>
          <w:szCs w:val="28"/>
        </w:rPr>
        <w:t>Российской Федерации,</w:t>
      </w:r>
      <w:r w:rsidR="008D42DC">
        <w:rPr>
          <w:szCs w:val="28"/>
        </w:rPr>
        <w:t xml:space="preserve"> </w:t>
      </w:r>
      <w:r w:rsidR="00807563" w:rsidRPr="001C23F1">
        <w:rPr>
          <w:szCs w:val="28"/>
        </w:rPr>
        <w:t>содержатся в различных федеральных законах и подзаконных нормативных правовых актах, включая соответствующие акты сам</w:t>
      </w:r>
      <w:r w:rsidR="008D42DC">
        <w:rPr>
          <w:szCs w:val="28"/>
        </w:rPr>
        <w:t>их фондов</w:t>
      </w:r>
      <w:r w:rsidR="00807563" w:rsidRPr="001C23F1">
        <w:rPr>
          <w:szCs w:val="28"/>
        </w:rPr>
        <w:t>.</w:t>
      </w:r>
    </w:p>
    <w:p w14:paraId="156FEAB4" w14:textId="77777777" w:rsidR="00A8046E" w:rsidRDefault="004941E0" w:rsidP="001C23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 xml:space="preserve">В этой связи, с учетом изменений </w:t>
      </w:r>
      <w:r w:rsidR="00710868">
        <w:rPr>
          <w:szCs w:val="28"/>
        </w:rPr>
        <w:t xml:space="preserve">законодательства </w:t>
      </w:r>
      <w:r w:rsidR="00432608" w:rsidRPr="001C23F1">
        <w:rPr>
          <w:szCs w:val="28"/>
        </w:rPr>
        <w:t xml:space="preserve">необходимо </w:t>
      </w:r>
      <w:r w:rsidR="00752083" w:rsidRPr="001C23F1">
        <w:rPr>
          <w:szCs w:val="28"/>
        </w:rPr>
        <w:t>у</w:t>
      </w:r>
      <w:r w:rsidR="00432608" w:rsidRPr="001C23F1">
        <w:rPr>
          <w:szCs w:val="28"/>
        </w:rPr>
        <w:t xml:space="preserve">регулировать вопросы статуса и деятельности </w:t>
      </w:r>
      <w:r w:rsidR="008D42DC">
        <w:rPr>
          <w:szCs w:val="28"/>
        </w:rPr>
        <w:t>вышеобозначенных государственных внебюджетных фондов</w:t>
      </w:r>
      <w:r w:rsidR="00432608" w:rsidRPr="001C23F1">
        <w:rPr>
          <w:szCs w:val="28"/>
        </w:rPr>
        <w:t xml:space="preserve"> с учетом сложившихся социально-экономических условий. Так, с 2017 года функции администрирования страховых взносов, уплачиваемых работодателями за своих работников с целью формирования у них пенсионных прав, перешли к Федеральной налоговой службе России. К тому же, изменились требования законодательства к такой организационно</w:t>
      </w:r>
      <w:r w:rsidR="00A8046E">
        <w:rPr>
          <w:szCs w:val="28"/>
        </w:rPr>
        <w:t>-правовой форме как учреждение.</w:t>
      </w:r>
    </w:p>
    <w:p w14:paraId="018BA7C1" w14:textId="77777777" w:rsidR="00A8046E" w:rsidRPr="00052D78" w:rsidRDefault="00432608" w:rsidP="00A804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3F1">
        <w:rPr>
          <w:szCs w:val="28"/>
        </w:rPr>
        <w:t>Вместе с тем, на Пенсионный фонд России</w:t>
      </w:r>
      <w:r w:rsidR="008D42DC">
        <w:rPr>
          <w:szCs w:val="28"/>
        </w:rPr>
        <w:t>, как и на Фонд обязательного социального страхования Российской Федерации</w:t>
      </w:r>
      <w:r w:rsidRPr="001C23F1">
        <w:rPr>
          <w:szCs w:val="28"/>
        </w:rPr>
        <w:t xml:space="preserve"> было дополнительно возложено выполнение множества государственных функций и предоставление </w:t>
      </w:r>
      <w:r w:rsidRPr="001C23F1">
        <w:rPr>
          <w:szCs w:val="28"/>
        </w:rPr>
        <w:lastRenderedPageBreak/>
        <w:t xml:space="preserve">ряда государственных услуг, не связанных </w:t>
      </w:r>
      <w:r w:rsidR="00A8046E">
        <w:rPr>
          <w:szCs w:val="28"/>
        </w:rPr>
        <w:t xml:space="preserve">непосредственно </w:t>
      </w:r>
      <w:r w:rsidR="008D42DC">
        <w:rPr>
          <w:szCs w:val="28"/>
        </w:rPr>
        <w:t xml:space="preserve">с их деятельностью по тем видам </w:t>
      </w:r>
      <w:r w:rsidR="00A8046E">
        <w:rPr>
          <w:szCs w:val="28"/>
        </w:rPr>
        <w:t xml:space="preserve">обязательного социального </w:t>
      </w:r>
      <w:r w:rsidR="008D42DC">
        <w:rPr>
          <w:szCs w:val="28"/>
        </w:rPr>
        <w:t xml:space="preserve">страхования, </w:t>
      </w:r>
      <w:r w:rsidR="00A8046E">
        <w:rPr>
          <w:szCs w:val="28"/>
        </w:rPr>
        <w:t>по которым указанные фонды являются страховщиками.</w:t>
      </w:r>
      <w:r w:rsidRPr="001C23F1">
        <w:rPr>
          <w:szCs w:val="28"/>
        </w:rPr>
        <w:t xml:space="preserve"> Так, например, Пенсионный фонд Российской Федерации обеспечивает реализацию прав на дополнительные меры государственной поддержки семей, имеющих детей, также им осуществляется предоставление субсидий бюджетам субъектов Российской Федерации в целях реализации социальных программ, связанных с укреплением материально-технической базы организаций социального обслуживания населения.</w:t>
      </w:r>
      <w:r w:rsidR="008D42DC">
        <w:rPr>
          <w:szCs w:val="28"/>
        </w:rPr>
        <w:t xml:space="preserve"> </w:t>
      </w:r>
      <w:r w:rsidR="00A8046E">
        <w:rPr>
          <w:szCs w:val="28"/>
        </w:rPr>
        <w:t>В</w:t>
      </w:r>
      <w:r w:rsidR="00A8046E" w:rsidRPr="00052D78">
        <w:rPr>
          <w:szCs w:val="28"/>
        </w:rPr>
        <w:t xml:space="preserve"> то же время, например, на </w:t>
      </w:r>
      <w:r w:rsidR="00A8046E">
        <w:rPr>
          <w:szCs w:val="28"/>
        </w:rPr>
        <w:t>Фонд социального страхования Российской Федерации</w:t>
      </w:r>
      <w:r w:rsidR="00A8046E" w:rsidRPr="00052D78">
        <w:rPr>
          <w:szCs w:val="28"/>
        </w:rPr>
        <w:t xml:space="preserve"> возложен</w:t>
      </w:r>
      <w:r w:rsidR="00A8046E">
        <w:rPr>
          <w:szCs w:val="28"/>
        </w:rPr>
        <w:t>ы</w:t>
      </w:r>
      <w:r w:rsidR="00A8046E" w:rsidRPr="00052D78">
        <w:rPr>
          <w:szCs w:val="28"/>
        </w:rPr>
        <w:t xml:space="preserve"> обязанности по обеспечению инвалидов техническими средствами реабилитации, а также по организации приобретения </w:t>
      </w:r>
      <w:r w:rsidR="00A8046E">
        <w:rPr>
          <w:szCs w:val="28"/>
        </w:rPr>
        <w:t xml:space="preserve">и </w:t>
      </w:r>
      <w:r w:rsidR="00A8046E" w:rsidRPr="00052D78">
        <w:rPr>
          <w:szCs w:val="28"/>
        </w:rPr>
        <w:t>обеспечению льготных категорий граждан санаторно-курортными путевками в рамках предоставляемого гражданам набора социальных услуг.</w:t>
      </w:r>
    </w:p>
    <w:p w14:paraId="65AF389B" w14:textId="77777777" w:rsidR="00A8046E" w:rsidRPr="007C3AEE" w:rsidRDefault="00A8046E" w:rsidP="00EC22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308">
        <w:rPr>
          <w:szCs w:val="28"/>
        </w:rPr>
        <w:t>В данных условиях необходимо органично имплементировать статус фондов в действующее правовое поле с учетом высоких требований, предъявляемых гражданами, государством и обществом</w:t>
      </w:r>
      <w:r w:rsidRPr="00052D78">
        <w:rPr>
          <w:szCs w:val="28"/>
        </w:rPr>
        <w:t xml:space="preserve"> к деятельности </w:t>
      </w:r>
      <w:r>
        <w:rPr>
          <w:szCs w:val="28"/>
        </w:rPr>
        <w:t>таких фондов</w:t>
      </w:r>
      <w:r w:rsidRPr="00052D78">
        <w:rPr>
          <w:szCs w:val="28"/>
        </w:rPr>
        <w:t xml:space="preserve"> как государственно-общественны</w:t>
      </w:r>
      <w:r>
        <w:rPr>
          <w:szCs w:val="28"/>
        </w:rPr>
        <w:t>м</w:t>
      </w:r>
      <w:r w:rsidRPr="00052D78">
        <w:rPr>
          <w:szCs w:val="28"/>
        </w:rPr>
        <w:t xml:space="preserve"> институт</w:t>
      </w:r>
      <w:r>
        <w:rPr>
          <w:szCs w:val="28"/>
        </w:rPr>
        <w:t>ам</w:t>
      </w:r>
      <w:r w:rsidRPr="00052D78">
        <w:rPr>
          <w:szCs w:val="28"/>
        </w:rPr>
        <w:t xml:space="preserve"> в целях прозрачного, качественного осуществления ими публично-правовых функций по всем видам обязательного социального страхования (включая обязательное пенсионное страхование), по государственному пенсионному обеспечению, обеспечению финансовой устойчивости системы обязательного страхования, а также предоставления (выполнения) г</w:t>
      </w:r>
      <w:r w:rsidR="007C3AEE">
        <w:rPr>
          <w:szCs w:val="28"/>
        </w:rPr>
        <w:t xml:space="preserve">осударственных услуг и </w:t>
      </w:r>
      <w:r w:rsidR="007C3AEE" w:rsidRPr="007C3AEE">
        <w:rPr>
          <w:szCs w:val="28"/>
        </w:rPr>
        <w:t>функций.</w:t>
      </w:r>
    </w:p>
    <w:p w14:paraId="0E1B7392" w14:textId="77777777" w:rsidR="00EC22E2" w:rsidRDefault="007C3AEE" w:rsidP="00523C2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 учетом изложенного, </w:t>
      </w:r>
      <w:r w:rsidR="00EC22E2">
        <w:rPr>
          <w:szCs w:val="28"/>
        </w:rPr>
        <w:t xml:space="preserve">в </w:t>
      </w:r>
      <w:r w:rsidR="00EC22E2" w:rsidRPr="00F60F35">
        <w:rPr>
          <w:szCs w:val="28"/>
        </w:rPr>
        <w:t>целях оптимизации структуры Пенсионного фонда Российской Федерации и Фонда социального страхования Российской Федерации, централизации установления пенсий и иных социальных выплат, осуществления на федеральном уровне персонифицированного учета, оптимизации процессов административно-хозяйственной деятельности, в том числе централизации бухгалтерского учета, а также сокращения существующих издержек</w:t>
      </w:r>
      <w:r w:rsidR="00EC22E2">
        <w:rPr>
          <w:szCs w:val="28"/>
        </w:rPr>
        <w:t xml:space="preserve"> предлагается </w:t>
      </w:r>
      <w:r w:rsidR="00A8046E">
        <w:rPr>
          <w:szCs w:val="28"/>
        </w:rPr>
        <w:t xml:space="preserve">на базе </w:t>
      </w:r>
      <w:r w:rsidR="00EC22E2">
        <w:rPr>
          <w:szCs w:val="28"/>
        </w:rPr>
        <w:t xml:space="preserve">указанных фондов создать </w:t>
      </w:r>
      <w:r w:rsidR="00EC22E2" w:rsidRPr="00EC22E2">
        <w:rPr>
          <w:rFonts w:eastAsia="Calibri"/>
          <w:szCs w:val="28"/>
          <w:lang w:eastAsia="en-US"/>
        </w:rPr>
        <w:t>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EC22E2" w:rsidRPr="00EC22E2">
        <w:rPr>
          <w:rFonts w:eastAsia="Calibri"/>
          <w:szCs w:val="28"/>
          <w:lang w:eastAsia="en-US"/>
        </w:rPr>
        <w:t>»</w:t>
      </w:r>
      <w:r w:rsidR="00EC22E2">
        <w:rPr>
          <w:rFonts w:eastAsia="Calibri"/>
          <w:szCs w:val="28"/>
          <w:lang w:eastAsia="en-US"/>
        </w:rPr>
        <w:t>, который бы объединил в себе функции страховщиков таких фондов.</w:t>
      </w:r>
    </w:p>
    <w:p w14:paraId="4E2D5E23" w14:textId="77777777" w:rsidR="00C479BA" w:rsidRPr="001C23F1" w:rsidRDefault="00C479BA" w:rsidP="003A2F70">
      <w:pPr>
        <w:ind w:firstLine="709"/>
        <w:jc w:val="both"/>
        <w:rPr>
          <w:szCs w:val="28"/>
        </w:rPr>
      </w:pPr>
      <w:r>
        <w:rPr>
          <w:szCs w:val="28"/>
        </w:rPr>
        <w:t>При этом д</w:t>
      </w:r>
      <w:r w:rsidR="00EC22E2">
        <w:rPr>
          <w:szCs w:val="28"/>
        </w:rPr>
        <w:t>ля определения правого статуса государственных внебюджетных фондов предлагается в Гражданском кодексе Российской Федерации для таких фондов закрепить отдельную организационно-правовую форму – Государственный внебюджетный фонд.</w:t>
      </w:r>
      <w:r w:rsidR="007C3AEE">
        <w:rPr>
          <w:szCs w:val="28"/>
        </w:rPr>
        <w:t xml:space="preserve"> Вместе с тем, все особенности создания и деятельности </w:t>
      </w:r>
      <w:r w:rsidR="007C3AEE" w:rsidRPr="00DA50B2">
        <w:rPr>
          <w:szCs w:val="28"/>
        </w:rPr>
        <w:t>фонда в предлагаемой организационно-правовой форме буд</w:t>
      </w:r>
      <w:r w:rsidRPr="00DA50B2">
        <w:rPr>
          <w:szCs w:val="28"/>
        </w:rPr>
        <w:t>у</w:t>
      </w:r>
      <w:r w:rsidR="007C3AEE" w:rsidRPr="00DA50B2">
        <w:rPr>
          <w:szCs w:val="28"/>
        </w:rPr>
        <w:t>т определяться отдельным федеральным законом.</w:t>
      </w:r>
      <w:r w:rsidRPr="00DA50B2">
        <w:rPr>
          <w:szCs w:val="28"/>
        </w:rPr>
        <w:t xml:space="preserve"> Избрание такой организационно-правовой формы, с учетом </w:t>
      </w:r>
      <w:r w:rsidR="00602D26">
        <w:rPr>
          <w:szCs w:val="28"/>
        </w:rPr>
        <w:t>того</w:t>
      </w:r>
      <w:r w:rsidRPr="00DA50B2">
        <w:rPr>
          <w:szCs w:val="28"/>
        </w:rPr>
        <w:t xml:space="preserve">, </w:t>
      </w:r>
      <w:r w:rsidR="00602D26">
        <w:rPr>
          <w:szCs w:val="28"/>
        </w:rPr>
        <w:t>что</w:t>
      </w:r>
      <w:r w:rsidRPr="00DA50B2">
        <w:rPr>
          <w:szCs w:val="28"/>
        </w:rPr>
        <w:t xml:space="preserve"> </w:t>
      </w:r>
      <w:r w:rsidR="00602D26" w:rsidRPr="00DA50B2">
        <w:rPr>
          <w:szCs w:val="28"/>
        </w:rPr>
        <w:t>поняти</w:t>
      </w:r>
      <w:r w:rsidR="00602D26">
        <w:rPr>
          <w:szCs w:val="28"/>
        </w:rPr>
        <w:t>е</w:t>
      </w:r>
      <w:r w:rsidR="00602D26" w:rsidRPr="00DA50B2">
        <w:rPr>
          <w:szCs w:val="28"/>
        </w:rPr>
        <w:t xml:space="preserve"> </w:t>
      </w:r>
      <w:r w:rsidRPr="00DA50B2">
        <w:rPr>
          <w:szCs w:val="28"/>
        </w:rPr>
        <w:t>«государственный внебюджетный фонд»</w:t>
      </w:r>
      <w:r w:rsidR="00602D26">
        <w:rPr>
          <w:szCs w:val="28"/>
        </w:rPr>
        <w:t xml:space="preserve"> уже</w:t>
      </w:r>
      <w:r w:rsidRPr="00DA50B2">
        <w:rPr>
          <w:szCs w:val="28"/>
        </w:rPr>
        <w:t xml:space="preserve"> </w:t>
      </w:r>
      <w:r w:rsidR="00602D26" w:rsidRPr="00DA50B2">
        <w:rPr>
          <w:szCs w:val="28"/>
        </w:rPr>
        <w:t>используе</w:t>
      </w:r>
      <w:r w:rsidR="00602D26">
        <w:rPr>
          <w:szCs w:val="28"/>
        </w:rPr>
        <w:t>тся</w:t>
      </w:r>
      <w:r w:rsidR="00602D26" w:rsidRPr="00DA50B2">
        <w:rPr>
          <w:szCs w:val="28"/>
        </w:rPr>
        <w:t xml:space="preserve"> </w:t>
      </w:r>
      <w:r w:rsidRPr="00DA50B2">
        <w:rPr>
          <w:szCs w:val="28"/>
        </w:rPr>
        <w:t xml:space="preserve">в </w:t>
      </w:r>
      <w:r w:rsidR="00602D26">
        <w:rPr>
          <w:szCs w:val="28"/>
        </w:rPr>
        <w:t>федеральн</w:t>
      </w:r>
      <w:r w:rsidR="00E326A6">
        <w:rPr>
          <w:szCs w:val="28"/>
        </w:rPr>
        <w:t>ом</w:t>
      </w:r>
      <w:r w:rsidR="00602D26">
        <w:rPr>
          <w:szCs w:val="28"/>
        </w:rPr>
        <w:t xml:space="preserve"> законо</w:t>
      </w:r>
      <w:r w:rsidR="00E326A6">
        <w:rPr>
          <w:szCs w:val="28"/>
        </w:rPr>
        <w:t>дательстве</w:t>
      </w:r>
      <w:r w:rsidRPr="00DA50B2">
        <w:rPr>
          <w:szCs w:val="28"/>
        </w:rPr>
        <w:t xml:space="preserve">, минимизирует количество изменений, требуемых к внесению в иные законодательные акты в связи с приданием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у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Pr="00DA50B2">
        <w:rPr>
          <w:szCs w:val="28"/>
        </w:rPr>
        <w:t xml:space="preserve"> законно утвержденного статуса государственного внебюджетного фонда</w:t>
      </w:r>
      <w:r w:rsidRPr="001C23F1">
        <w:rPr>
          <w:szCs w:val="28"/>
        </w:rPr>
        <w:t>.</w:t>
      </w:r>
    </w:p>
    <w:p w14:paraId="3D814419" w14:textId="77777777" w:rsidR="008B5DD6" w:rsidRPr="008B5DD6" w:rsidRDefault="00760427" w:rsidP="008B5DD6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EC22E2">
        <w:rPr>
          <w:szCs w:val="28"/>
        </w:rPr>
        <w:t>оздание такого единого</w:t>
      </w:r>
      <w:r w:rsidR="00EC22E2" w:rsidRPr="00F60F35">
        <w:rPr>
          <w:szCs w:val="28"/>
        </w:rPr>
        <w:t xml:space="preserve"> </w:t>
      </w:r>
      <w:r w:rsidR="00EC22E2" w:rsidRPr="00EC22E2">
        <w:rPr>
          <w:rFonts w:eastAsia="Calibri"/>
          <w:szCs w:val="28"/>
          <w:lang w:eastAsia="en-US"/>
        </w:rPr>
        <w:t>«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EC22E2" w:rsidRPr="00EC22E2">
        <w:rPr>
          <w:rFonts w:eastAsia="Calibri"/>
          <w:szCs w:val="28"/>
          <w:lang w:eastAsia="en-US"/>
        </w:rPr>
        <w:t>»</w:t>
      </w:r>
      <w:r w:rsidR="00EC22E2">
        <w:rPr>
          <w:rFonts w:eastAsia="Calibri"/>
          <w:szCs w:val="28"/>
          <w:lang w:eastAsia="en-US"/>
        </w:rPr>
        <w:t xml:space="preserve"> предлагается осуществить путем </w:t>
      </w:r>
      <w:r w:rsidR="00EC22E2">
        <w:rPr>
          <w:rFonts w:eastAsia="Calibri"/>
          <w:szCs w:val="28"/>
          <w:lang w:eastAsia="en-US"/>
        </w:rPr>
        <w:lastRenderedPageBreak/>
        <w:t xml:space="preserve">преобразования </w:t>
      </w:r>
      <w:r w:rsidR="007C3AEE">
        <w:rPr>
          <w:rFonts w:eastAsia="Calibri"/>
          <w:szCs w:val="28"/>
          <w:lang w:eastAsia="en-US"/>
        </w:rPr>
        <w:t xml:space="preserve">с одновременным переименованием </w:t>
      </w:r>
      <w:r w:rsidR="00EC22E2">
        <w:rPr>
          <w:rFonts w:eastAsia="Calibri"/>
          <w:szCs w:val="28"/>
          <w:lang w:eastAsia="en-US"/>
        </w:rPr>
        <w:t xml:space="preserve">Пенсионного фонда Российской Федерации </w:t>
      </w:r>
      <w:r w:rsidR="007C3AEE">
        <w:rPr>
          <w:rFonts w:eastAsia="Calibri"/>
          <w:szCs w:val="28"/>
          <w:lang w:eastAsia="en-US"/>
        </w:rPr>
        <w:t xml:space="preserve">в </w:t>
      </w:r>
      <w:r w:rsidR="007C3AEE" w:rsidRPr="00E26D75">
        <w:rPr>
          <w:szCs w:val="28"/>
        </w:rPr>
        <w:t>государственн</w:t>
      </w:r>
      <w:r w:rsidR="007C3AEE">
        <w:rPr>
          <w:szCs w:val="28"/>
        </w:rPr>
        <w:t>ый</w:t>
      </w:r>
      <w:r w:rsidR="007C3AEE" w:rsidRPr="00E26D75">
        <w:rPr>
          <w:szCs w:val="28"/>
        </w:rPr>
        <w:t xml:space="preserve"> внебюджетн</w:t>
      </w:r>
      <w:r w:rsidR="007C3AEE">
        <w:rPr>
          <w:szCs w:val="28"/>
        </w:rPr>
        <w:t>ый</w:t>
      </w:r>
      <w:r w:rsidR="007C3AEE" w:rsidRPr="00E26D75">
        <w:rPr>
          <w:szCs w:val="28"/>
        </w:rPr>
        <w:t xml:space="preserve"> фонд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7C3AEE" w:rsidRPr="00E26D75">
        <w:rPr>
          <w:szCs w:val="28"/>
        </w:rPr>
        <w:t>»</w:t>
      </w:r>
      <w:r w:rsidR="007C3AEE">
        <w:rPr>
          <w:szCs w:val="28"/>
        </w:rPr>
        <w:t xml:space="preserve"> с </w:t>
      </w:r>
      <w:r>
        <w:rPr>
          <w:szCs w:val="28"/>
        </w:rPr>
        <w:t>присоединением к</w:t>
      </w:r>
      <w:r w:rsidR="007C3AEE">
        <w:rPr>
          <w:szCs w:val="28"/>
        </w:rPr>
        <w:t xml:space="preserve"> последнему Фонда социального страхования Российской Федерации.</w:t>
      </w:r>
      <w:r w:rsidRPr="00760427">
        <w:rPr>
          <w:szCs w:val="28"/>
        </w:rPr>
        <w:t xml:space="preserve"> </w:t>
      </w:r>
      <w:r>
        <w:rPr>
          <w:szCs w:val="28"/>
        </w:rPr>
        <w:t xml:space="preserve">При этом в целях обеспечения непрерывности </w:t>
      </w:r>
      <w:r w:rsidRPr="00D52FF9">
        <w:t>выполнения функций и полномочий</w:t>
      </w:r>
      <w:r>
        <w:t xml:space="preserve">, </w:t>
      </w:r>
      <w:r w:rsidRPr="00D52FF9">
        <w:t>возложенны</w:t>
      </w:r>
      <w:r>
        <w:t>х</w:t>
      </w:r>
      <w:r w:rsidRPr="00D52FF9">
        <w:t xml:space="preserve"> на Пенсионный фонд Российской Федерации и Фонд социального страхования Российской Федерации в соответствии с законодательством Российской Федерации,</w:t>
      </w:r>
      <w:r>
        <w:t xml:space="preserve"> создание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предлагается с 1 января 2023 года. С этой же даты в силу закона предлагается наделить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имуществом, которое в настоящее время закреплено за </w:t>
      </w:r>
      <w:r w:rsidRPr="00D52FF9">
        <w:t>Пенсионны</w:t>
      </w:r>
      <w:r>
        <w:t>м</w:t>
      </w:r>
      <w:r w:rsidRPr="00D52FF9">
        <w:t xml:space="preserve"> фонд</w:t>
      </w:r>
      <w:r>
        <w:t>ом</w:t>
      </w:r>
      <w:r w:rsidRPr="00D52FF9">
        <w:t xml:space="preserve"> Российской Федерации и Фонд</w:t>
      </w:r>
      <w:r>
        <w:t>ом</w:t>
      </w:r>
      <w:r w:rsidRPr="00D52FF9">
        <w:t xml:space="preserve"> социального страхования Российской Федерации</w:t>
      </w:r>
      <w:r>
        <w:t xml:space="preserve">. Также с 1 января 2023 года предлагается в силу закона считать территориальные органы </w:t>
      </w:r>
      <w:r>
        <w:rPr>
          <w:rFonts w:eastAsia="Calibri"/>
          <w:szCs w:val="28"/>
          <w:lang w:eastAsia="en-US"/>
        </w:rPr>
        <w:t xml:space="preserve">Пенсионного фонда Российской Федерации территориальными органами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 одновременным присоединением к ним территориальных органов</w:t>
      </w:r>
      <w:r w:rsidR="008B5DD6" w:rsidRPr="008B5DD6">
        <w:rPr>
          <w:szCs w:val="28"/>
        </w:rPr>
        <w:t xml:space="preserve"> </w:t>
      </w:r>
      <w:r w:rsidR="008B5DD6">
        <w:rPr>
          <w:szCs w:val="28"/>
        </w:rPr>
        <w:t xml:space="preserve">Фонда социального страхования Российской Федерации. При этом законопроектом предусматриваются переходные нормы, обеспечивающие внесение </w:t>
      </w:r>
      <w:r w:rsidR="002362F3">
        <w:rPr>
          <w:szCs w:val="28"/>
        </w:rPr>
        <w:t>уполномоченными</w:t>
      </w:r>
      <w:r w:rsidR="008B5DD6">
        <w:rPr>
          <w:szCs w:val="28"/>
        </w:rPr>
        <w:t xml:space="preserve"> органами необходимых записей в соответствующие государственные реестры </w:t>
      </w:r>
      <w:r w:rsidR="008B5DD6" w:rsidRPr="00D52FF9">
        <w:t xml:space="preserve">в связи с созданием Фонда и его территориальных отделений, а также в связи с изменением ведомственной принадлежности подведомственных учреждений Пенсионного фонда Российской Федерации и Фонда социального страхования Российской </w:t>
      </w:r>
      <w:r w:rsidR="008B5DD6" w:rsidRPr="008B5DD6">
        <w:rPr>
          <w:szCs w:val="28"/>
        </w:rPr>
        <w:t>Федерации. При этом предлагается внесение таких записей осуществлять в силу закона без взимания государственной пошлины.</w:t>
      </w:r>
    </w:p>
    <w:p w14:paraId="231E55B1" w14:textId="77777777" w:rsidR="00EC22E2" w:rsidRPr="008B5DD6" w:rsidRDefault="008B5DD6" w:rsidP="008B5DD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5DD6">
        <w:rPr>
          <w:rFonts w:ascii="Times New Roman" w:hAnsi="Times New Roman"/>
          <w:sz w:val="28"/>
          <w:szCs w:val="28"/>
        </w:rPr>
        <w:t xml:space="preserve">Кроме того, переходными положениями предлагается установить, что </w:t>
      </w:r>
      <w:r w:rsidR="002362F3" w:rsidRPr="00CD2A33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2362F3" w:rsidRPr="008B5DD6">
        <w:rPr>
          <w:rFonts w:ascii="Times New Roman" w:hAnsi="Times New Roman"/>
          <w:sz w:val="28"/>
          <w:szCs w:val="28"/>
        </w:rPr>
        <w:t xml:space="preserve"> </w:t>
      </w:r>
      <w:r w:rsidRPr="008B5DD6">
        <w:rPr>
          <w:rFonts w:ascii="Times New Roman" w:hAnsi="Times New Roman"/>
          <w:sz w:val="28"/>
          <w:szCs w:val="28"/>
        </w:rPr>
        <w:t xml:space="preserve">и его территориальные органы являются правопреемниками соответственно реорганизуемых Пенсионного фонда Российской Федерации, Фонда социального страхования Российской Федерации и их территориальных органов. Также переходными положениями законопроекта </w:t>
      </w:r>
      <w:r>
        <w:rPr>
          <w:rFonts w:ascii="Times New Roman" w:hAnsi="Times New Roman"/>
          <w:sz w:val="28"/>
          <w:szCs w:val="28"/>
        </w:rPr>
        <w:t>предлагается закрепить гарантии для работников</w:t>
      </w:r>
      <w:r w:rsidRPr="008B5DD6">
        <w:rPr>
          <w:rFonts w:ascii="Times New Roman" w:hAnsi="Times New Roman"/>
          <w:sz w:val="28"/>
          <w:szCs w:val="28"/>
        </w:rPr>
        <w:t xml:space="preserve"> Пенсионного фонда Российской Федерации, Фонда социального страхования Российской Федерации и их территориальных органов в связи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8B5DD6">
        <w:rPr>
          <w:rFonts w:ascii="Times New Roman" w:hAnsi="Times New Roman"/>
          <w:sz w:val="28"/>
          <w:szCs w:val="28"/>
        </w:rPr>
        <w:t>реорганизацией.</w:t>
      </w:r>
      <w:r>
        <w:rPr>
          <w:rFonts w:ascii="Times New Roman" w:hAnsi="Times New Roman"/>
          <w:sz w:val="28"/>
          <w:szCs w:val="28"/>
        </w:rPr>
        <w:t xml:space="preserve"> В частности, закрепляется положение, что р</w:t>
      </w:r>
      <w:r w:rsidRPr="008B5DD6">
        <w:rPr>
          <w:rFonts w:ascii="Times New Roman" w:hAnsi="Times New Roman"/>
          <w:sz w:val="28"/>
          <w:szCs w:val="28"/>
        </w:rPr>
        <w:t>аботники реорганизуемых Пенсионного фонда Российской Федерации, Фонда социального страхования Российской Федерации и их территориальных органов со дня создания Социальн</w:t>
      </w:r>
      <w:r>
        <w:rPr>
          <w:rFonts w:ascii="Times New Roman" w:hAnsi="Times New Roman"/>
          <w:sz w:val="28"/>
          <w:szCs w:val="28"/>
        </w:rPr>
        <w:t>ого</w:t>
      </w:r>
      <w:r w:rsidRPr="008B5DD6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Pr="008B5DD6">
        <w:rPr>
          <w:rFonts w:ascii="Times New Roman" w:hAnsi="Times New Roman"/>
          <w:sz w:val="28"/>
          <w:szCs w:val="28"/>
        </w:rPr>
        <w:t xml:space="preserve"> Российской Федерации и его территориальных органов продолжают осуществлять трудовую деятельность в </w:t>
      </w:r>
      <w:r w:rsidR="002362F3" w:rsidRPr="00CD2A33">
        <w:rPr>
          <w:rFonts w:ascii="Times New Roman" w:hAnsi="Times New Roman"/>
          <w:sz w:val="28"/>
          <w:szCs w:val="28"/>
        </w:rPr>
        <w:t>Фонд</w:t>
      </w:r>
      <w:r w:rsidR="002362F3">
        <w:rPr>
          <w:rFonts w:ascii="Times New Roman" w:hAnsi="Times New Roman"/>
          <w:sz w:val="28"/>
          <w:szCs w:val="28"/>
        </w:rPr>
        <w:t>е</w:t>
      </w:r>
      <w:r w:rsidR="002362F3" w:rsidRPr="00CD2A33">
        <w:rPr>
          <w:rFonts w:ascii="Times New Roman" w:hAnsi="Times New Roman"/>
          <w:sz w:val="28"/>
          <w:szCs w:val="28"/>
        </w:rPr>
        <w:t xml:space="preserve"> пенсионного и социального страхования Российской Федерации</w:t>
      </w:r>
      <w:r w:rsidR="002362F3" w:rsidRPr="008B5DD6">
        <w:rPr>
          <w:rFonts w:ascii="Times New Roman" w:hAnsi="Times New Roman"/>
          <w:sz w:val="28"/>
          <w:szCs w:val="28"/>
        </w:rPr>
        <w:t xml:space="preserve"> </w:t>
      </w:r>
      <w:r w:rsidRPr="008B5DD6">
        <w:rPr>
          <w:rFonts w:ascii="Times New Roman" w:hAnsi="Times New Roman"/>
          <w:sz w:val="28"/>
          <w:szCs w:val="28"/>
        </w:rPr>
        <w:t>и его территориальных органах без испытательного срока и аттестации.</w:t>
      </w:r>
    </w:p>
    <w:p w14:paraId="5DCA1C46" w14:textId="77777777" w:rsidR="00B90B98" w:rsidRPr="007F61AC" w:rsidRDefault="008B5DD6" w:rsidP="00B90B9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Кроме того, в целях обеспечения непрерывности выполнения</w:t>
      </w:r>
      <w:r w:rsidRPr="008B5DD6">
        <w:rPr>
          <w:rFonts w:eastAsia="Calibri"/>
          <w:szCs w:val="28"/>
          <w:lang w:eastAsia="en-US"/>
        </w:rPr>
        <w:t xml:space="preserve">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ом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 w:rsidR="00B90B98">
        <w:rPr>
          <w:rFonts w:eastAsia="Calibri"/>
          <w:szCs w:val="28"/>
          <w:lang w:eastAsia="en-US"/>
        </w:rPr>
        <w:t>и его территориальными органами государственных функций и полномочий,</w:t>
      </w:r>
      <w:r w:rsidR="00B90B98">
        <w:t xml:space="preserve"> </w:t>
      </w:r>
      <w:r w:rsidR="00B90B98" w:rsidRPr="00D52FF9">
        <w:t>возложенны</w:t>
      </w:r>
      <w:r w:rsidR="00B90B98">
        <w:t>х</w:t>
      </w:r>
      <w:r w:rsidR="00B90B98" w:rsidRPr="00D52FF9">
        <w:t xml:space="preserve"> в соответствии с законодательством Российской Федерации на </w:t>
      </w:r>
      <w:r w:rsidR="00B90B98" w:rsidRPr="00D52FF9">
        <w:lastRenderedPageBreak/>
        <w:t>Пенсионный фонд Российской Федерации и Фонд социального страхования Российской Федерации,</w:t>
      </w:r>
      <w:r w:rsidR="00B90B98">
        <w:t xml:space="preserve"> переходными положениями законопроекта предусматривается, что п</w:t>
      </w:r>
      <w:r w:rsidR="00B90B98" w:rsidRPr="00D52FF9">
        <w:t xml:space="preserve">одзаконные нормативные правовые акты Российской Федерации, определяющие полномочия Пенсионного фонда Российской Федерации и Фонда социального страхования Российской Федерации в установленной сфере деятельности, применяются в отношении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2362F3" w:rsidRPr="00D52FF9">
        <w:t xml:space="preserve"> </w:t>
      </w:r>
      <w:r w:rsidR="00B90B98" w:rsidRPr="00D52FF9">
        <w:t xml:space="preserve">в части, не противоречащей </w:t>
      </w:r>
      <w:r w:rsidR="00B90B98">
        <w:t>положениями законопроекта</w:t>
      </w:r>
      <w:r w:rsidR="00B90B98" w:rsidRPr="00D52FF9">
        <w:t>.</w:t>
      </w:r>
      <w:r w:rsidR="00B90B98">
        <w:t xml:space="preserve"> Кроме того, предлагается закрепить, что н</w:t>
      </w:r>
      <w:r w:rsidR="00B90B98" w:rsidRPr="00D52FF9">
        <w:t xml:space="preserve">ормативные правовые акты Пенсионного фонда Российской Федерации и Фонда социального страхования Российской Федерации в установленных сферах деятельности продолжают действовать до момента издания нового нормативного правового акта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B90B98" w:rsidRPr="00D52FF9">
        <w:t xml:space="preserve"> в соответствующих сферах деятельности.</w:t>
      </w:r>
      <w:r w:rsidR="00B90B98">
        <w:t xml:space="preserve"> При этом также предлагается наделить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>
        <w:rPr>
          <w:rFonts w:eastAsia="Calibri"/>
          <w:szCs w:val="28"/>
          <w:lang w:eastAsia="en-US"/>
        </w:rPr>
        <w:t xml:space="preserve"> </w:t>
      </w:r>
      <w:r w:rsidR="00B90B98">
        <w:rPr>
          <w:rFonts w:eastAsia="Calibri"/>
          <w:szCs w:val="28"/>
          <w:lang w:eastAsia="en-US"/>
        </w:rPr>
        <w:t xml:space="preserve">полномочиями по </w:t>
      </w:r>
      <w:r w:rsidR="00B90B98" w:rsidRPr="007F61AC">
        <w:t>внес</w:t>
      </w:r>
      <w:r w:rsidR="00B90B98">
        <w:t>ению</w:t>
      </w:r>
      <w:r w:rsidR="00B90B98" w:rsidRPr="007F61AC">
        <w:t xml:space="preserve"> изменени</w:t>
      </w:r>
      <w:r w:rsidR="00B90B98">
        <w:t>й</w:t>
      </w:r>
      <w:r w:rsidR="00B90B98" w:rsidRPr="007F61AC">
        <w:t xml:space="preserve"> и призна</w:t>
      </w:r>
      <w:r w:rsidR="00B90B98">
        <w:t>нию</w:t>
      </w:r>
      <w:r w:rsidR="00B90B98" w:rsidRPr="007F61AC">
        <w:t xml:space="preserve"> утратившими силу нормативны</w:t>
      </w:r>
      <w:r w:rsidR="00B90B98">
        <w:t>х</w:t>
      </w:r>
      <w:r w:rsidR="00B90B98" w:rsidRPr="007F61AC">
        <w:t xml:space="preserve"> правовы</w:t>
      </w:r>
      <w:r w:rsidR="00B90B98">
        <w:t>х</w:t>
      </w:r>
      <w:r w:rsidR="00B90B98" w:rsidRPr="007F61AC">
        <w:t xml:space="preserve"> акт</w:t>
      </w:r>
      <w:r w:rsidR="00B90B98">
        <w:t>ов</w:t>
      </w:r>
      <w:r w:rsidR="00B90B98" w:rsidRPr="007F61AC">
        <w:t xml:space="preserve"> Фонда социального страхования Российской Федерации и Пенсионного фонда Российской Федерации.</w:t>
      </w:r>
    </w:p>
    <w:p w14:paraId="2DAB9361" w14:textId="77777777" w:rsidR="00EC22E2" w:rsidRPr="00F60F35" w:rsidRDefault="007C3AEE" w:rsidP="00EC22E2">
      <w:pPr>
        <w:ind w:firstLine="709"/>
        <w:jc w:val="both"/>
        <w:rPr>
          <w:szCs w:val="28"/>
        </w:rPr>
      </w:pPr>
      <w:r>
        <w:rPr>
          <w:szCs w:val="28"/>
        </w:rPr>
        <w:t xml:space="preserve">Создание </w:t>
      </w:r>
      <w:r w:rsidRPr="00E26D75">
        <w:rPr>
          <w:szCs w:val="28"/>
        </w:rPr>
        <w:t>государственн</w:t>
      </w:r>
      <w:r>
        <w:rPr>
          <w:szCs w:val="28"/>
        </w:rPr>
        <w:t>ого</w:t>
      </w:r>
      <w:r w:rsidRPr="00E26D75">
        <w:rPr>
          <w:szCs w:val="28"/>
        </w:rPr>
        <w:t xml:space="preserve"> внебюджетн</w:t>
      </w:r>
      <w:r>
        <w:rPr>
          <w:szCs w:val="28"/>
        </w:rPr>
        <w:t>ого</w:t>
      </w:r>
      <w:r w:rsidRPr="00E26D75">
        <w:rPr>
          <w:szCs w:val="28"/>
        </w:rPr>
        <w:t xml:space="preserve"> фонд</w:t>
      </w:r>
      <w:r>
        <w:rPr>
          <w:szCs w:val="28"/>
        </w:rPr>
        <w:t>а</w:t>
      </w:r>
      <w:r w:rsidRPr="00E26D75">
        <w:rPr>
          <w:szCs w:val="28"/>
        </w:rPr>
        <w:t xml:space="preserve"> «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Pr="00E26D75">
        <w:rPr>
          <w:szCs w:val="28"/>
        </w:rPr>
        <w:t>»</w:t>
      </w:r>
      <w:r>
        <w:rPr>
          <w:szCs w:val="28"/>
        </w:rPr>
        <w:t xml:space="preserve"> </w:t>
      </w:r>
      <w:r w:rsidR="00EC22E2" w:rsidRPr="00F60F35">
        <w:rPr>
          <w:szCs w:val="28"/>
        </w:rPr>
        <w:t>позволит, в том числе:</w:t>
      </w:r>
    </w:p>
    <w:p w14:paraId="2A41C3EF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- централизовать на федеральном уровне услуги, предоставляемые государ</w:t>
      </w:r>
      <w:r w:rsidR="007C3AEE">
        <w:rPr>
          <w:szCs w:val="28"/>
        </w:rPr>
        <w:t>ственными внебюджетными фондами</w:t>
      </w:r>
      <w:r w:rsidRPr="00F60F35">
        <w:rPr>
          <w:szCs w:val="28"/>
        </w:rPr>
        <w:t>;</w:t>
      </w:r>
    </w:p>
    <w:p w14:paraId="38067D8B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 xml:space="preserve">- организовать единые офисы клиентского обслуживания на базе существующей территориальной сети </w:t>
      </w:r>
      <w:r w:rsidR="007C3AEE">
        <w:rPr>
          <w:rFonts w:eastAsia="Calibri"/>
          <w:szCs w:val="28"/>
          <w:lang w:eastAsia="en-US"/>
        </w:rPr>
        <w:t>Пенсионного фонда Российской Федерации и</w:t>
      </w:r>
      <w:r w:rsidR="007C3AEE">
        <w:rPr>
          <w:szCs w:val="28"/>
        </w:rPr>
        <w:t xml:space="preserve"> Фонда социального страхования Российской Федерации</w:t>
      </w:r>
      <w:r w:rsidR="007C3AEE" w:rsidRPr="00F60F35">
        <w:rPr>
          <w:szCs w:val="28"/>
        </w:rPr>
        <w:t xml:space="preserve"> </w:t>
      </w:r>
      <w:r w:rsidRPr="00F60F35">
        <w:rPr>
          <w:szCs w:val="28"/>
        </w:rPr>
        <w:t>и оптимизировать их количество и структуру. Создаваемые клиентские офисы должны обеспечить личный прием граждан и страхователей в целях регистрации документов, представленных на бумажных носителях, и внесения сведений в информационные системы, консультирования и обучения граждан использованию электронных каналов получения услуг (регистрация в личном кабинете, установка мобильного приложения и др.);</w:t>
      </w:r>
    </w:p>
    <w:p w14:paraId="6C0B0F8A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- обеспечить централизацию осуществления обеспечивающих функций в части государственных закупок, бюджетного учета и отчетности, кадрового учета.</w:t>
      </w:r>
    </w:p>
    <w:p w14:paraId="7F601D5C" w14:textId="77777777" w:rsidR="00EC22E2" w:rsidRPr="00F60F35" w:rsidRDefault="00EC22E2" w:rsidP="00EC22E2">
      <w:pPr>
        <w:ind w:firstLine="709"/>
        <w:jc w:val="both"/>
        <w:rPr>
          <w:szCs w:val="28"/>
        </w:rPr>
      </w:pPr>
      <w:r w:rsidRPr="00F60F35">
        <w:rPr>
          <w:szCs w:val="28"/>
        </w:rPr>
        <w:t>Запланированные преобразования структуры и деятельности государственных внебюджетных фондов позволят обеспечить, в том числе, совершенствование пенсионной системы</w:t>
      </w:r>
      <w:r w:rsidR="00B90B98">
        <w:rPr>
          <w:szCs w:val="28"/>
        </w:rPr>
        <w:t xml:space="preserve"> и системы обязательного социального страхования</w:t>
      </w:r>
      <w:r w:rsidRPr="00F60F35">
        <w:rPr>
          <w:szCs w:val="28"/>
        </w:rPr>
        <w:t xml:space="preserve">, в целях приведения </w:t>
      </w:r>
      <w:r w:rsidR="00B90B98">
        <w:rPr>
          <w:szCs w:val="28"/>
        </w:rPr>
        <w:t>их</w:t>
      </w:r>
      <w:r w:rsidRPr="00F60F35">
        <w:rPr>
          <w:szCs w:val="28"/>
        </w:rPr>
        <w:t xml:space="preserve"> к состоянию, адекватному современному экономическому развитию Российской Федерации.</w:t>
      </w:r>
    </w:p>
    <w:p w14:paraId="255358EC" w14:textId="77777777" w:rsidR="00DF149B" w:rsidRPr="001C23F1" w:rsidRDefault="00B003D3" w:rsidP="006F019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506DF">
        <w:rPr>
          <w:szCs w:val="28"/>
        </w:rPr>
        <w:t>В силу части 6 статьи 3 Федерального закона от 05.05.2014 № 99-ФЗ «</w:t>
      </w:r>
      <w:r w:rsidR="007B0170" w:rsidRPr="00E506DF">
        <w:rPr>
          <w:szCs w:val="28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Pr="00E506DF">
        <w:rPr>
          <w:szCs w:val="28"/>
        </w:rPr>
        <w:t>»</w:t>
      </w:r>
      <w:r w:rsidR="009733B8" w:rsidRPr="00E506DF">
        <w:rPr>
          <w:szCs w:val="28"/>
        </w:rPr>
        <w:t xml:space="preserve"> к иным юридическим лицам, создаваемым Российской Федерацией на основании специальных федеральных законов, положения Гражданского кодекса Российской Федерации о юридических лицах применяются постольку, поскольку иное не предусмотрено </w:t>
      </w:r>
      <w:r w:rsidR="009733B8" w:rsidRPr="00E506DF">
        <w:rPr>
          <w:szCs w:val="28"/>
        </w:rPr>
        <w:lastRenderedPageBreak/>
        <w:t xml:space="preserve">специальным федеральным законом о соответствующем юридическом лице. В этой связи </w:t>
      </w:r>
      <w:r w:rsidR="002256A3" w:rsidRPr="00E506DF">
        <w:rPr>
          <w:szCs w:val="28"/>
        </w:rPr>
        <w:t xml:space="preserve">проектом федерального закона предусматривается </w:t>
      </w:r>
      <w:r w:rsidR="00B90B98">
        <w:rPr>
          <w:szCs w:val="28"/>
        </w:rPr>
        <w:t>аналогичная норма</w:t>
      </w:r>
      <w:r w:rsidR="002256A3" w:rsidRPr="00E506DF">
        <w:rPr>
          <w:szCs w:val="28"/>
        </w:rPr>
        <w:t xml:space="preserve">, </w:t>
      </w:r>
      <w:r w:rsidR="00B90B98">
        <w:rPr>
          <w:szCs w:val="28"/>
        </w:rPr>
        <w:t xml:space="preserve">а также предусматривается, что </w:t>
      </w:r>
      <w:r w:rsidR="002256A3" w:rsidRPr="00E506DF">
        <w:rPr>
          <w:color w:val="000000"/>
        </w:rPr>
        <w:t xml:space="preserve">на создаваемый </w:t>
      </w:r>
      <w:r w:rsidR="005C48C9" w:rsidRPr="00E506DF">
        <w:rPr>
          <w:color w:val="000000"/>
        </w:rPr>
        <w:t xml:space="preserve">Российской Федерацией </w:t>
      </w:r>
      <w:r w:rsidR="002362F3" w:rsidRPr="00CD2A33">
        <w:rPr>
          <w:szCs w:val="28"/>
        </w:rPr>
        <w:t>Фонд пенсионного и социального страхования Российской Федерации</w:t>
      </w:r>
      <w:r w:rsidR="002362F3" w:rsidRPr="00E506DF">
        <w:rPr>
          <w:color w:val="000000"/>
        </w:rPr>
        <w:t xml:space="preserve"> </w:t>
      </w:r>
      <w:r w:rsidR="002256A3" w:rsidRPr="00E506DF">
        <w:rPr>
          <w:color w:val="000000"/>
        </w:rPr>
        <w:t xml:space="preserve">не распространяются </w:t>
      </w:r>
      <w:r w:rsidR="00DF149B" w:rsidRPr="00E506DF">
        <w:rPr>
          <w:color w:val="000000"/>
        </w:rPr>
        <w:t>положения Федерального закона от 12 января 1996 года № 7-ФЗ «О некоммерческих организациях».</w:t>
      </w:r>
    </w:p>
    <w:p w14:paraId="09870B03" w14:textId="77777777" w:rsidR="00432608" w:rsidRPr="001C23F1" w:rsidRDefault="00432608" w:rsidP="006F0194">
      <w:pPr>
        <w:ind w:firstLine="709"/>
        <w:jc w:val="both"/>
        <w:rPr>
          <w:szCs w:val="28"/>
        </w:rPr>
      </w:pPr>
      <w:r w:rsidRPr="001C23F1">
        <w:rPr>
          <w:szCs w:val="28"/>
        </w:rPr>
        <w:t xml:space="preserve">Соответственно, законодательное закрепление статуса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C479BA" w:rsidRPr="001C23F1">
        <w:rPr>
          <w:color w:val="000000"/>
        </w:rPr>
        <w:t xml:space="preserve"> </w:t>
      </w:r>
      <w:r w:rsidRPr="001C23F1">
        <w:rPr>
          <w:szCs w:val="28"/>
        </w:rPr>
        <w:t>как госуда</w:t>
      </w:r>
      <w:r w:rsidR="00323EA5" w:rsidRPr="001C23F1">
        <w:rPr>
          <w:szCs w:val="28"/>
        </w:rPr>
        <w:t xml:space="preserve">рственного внебюджетного фонда </w:t>
      </w:r>
      <w:r w:rsidR="00C479BA">
        <w:rPr>
          <w:szCs w:val="28"/>
        </w:rPr>
        <w:t xml:space="preserve">с одновременным объединением под эгидой такого фонда </w:t>
      </w:r>
      <w:r w:rsidR="00320241">
        <w:rPr>
          <w:szCs w:val="28"/>
        </w:rPr>
        <w:t xml:space="preserve">всех функций, выполняемых в настоящее время Пенсионным фондом Российской Федерации и Фондом социального страхования Российской Федерации, </w:t>
      </w:r>
      <w:r w:rsidRPr="001C23F1">
        <w:rPr>
          <w:szCs w:val="28"/>
        </w:rPr>
        <w:t xml:space="preserve">с учетом глубокой вовлеченности в бюджетный процесс, включая то обстоятельство, что бюджет </w:t>
      </w:r>
      <w:r w:rsidR="00320241">
        <w:rPr>
          <w:szCs w:val="28"/>
        </w:rPr>
        <w:t>государственного внебюджетного фонда</w:t>
      </w:r>
      <w:r w:rsidRPr="001C23F1">
        <w:rPr>
          <w:szCs w:val="28"/>
        </w:rPr>
        <w:t xml:space="preserve"> и исполнение его бюджета принимаются федеральными законами, позвол</w:t>
      </w:r>
      <w:r w:rsidR="00B003D3" w:rsidRPr="001C23F1">
        <w:rPr>
          <w:szCs w:val="28"/>
        </w:rPr>
        <w:t>и</w:t>
      </w:r>
      <w:r w:rsidRPr="001C23F1">
        <w:rPr>
          <w:szCs w:val="28"/>
        </w:rPr>
        <w:t xml:space="preserve">т обеспечить тот уровень открытости и прозрачности финансовой деятельности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Pr="001C23F1">
        <w:rPr>
          <w:szCs w:val="28"/>
        </w:rPr>
        <w:t xml:space="preserve">, которая требуется </w:t>
      </w:r>
      <w:r w:rsidR="00CE1B23" w:rsidRPr="001C23F1">
        <w:rPr>
          <w:szCs w:val="28"/>
        </w:rPr>
        <w:t>в</w:t>
      </w:r>
      <w:r w:rsidRPr="001C23F1">
        <w:rPr>
          <w:szCs w:val="28"/>
        </w:rPr>
        <w:t xml:space="preserve"> силу выполняемых фондом публичных и общественно значимых функций </w:t>
      </w:r>
      <w:r w:rsidR="00E237FE" w:rsidRPr="001C23F1">
        <w:rPr>
          <w:szCs w:val="28"/>
        </w:rPr>
        <w:t xml:space="preserve">как </w:t>
      </w:r>
      <w:r w:rsidR="00CE1B23" w:rsidRPr="001C23F1">
        <w:rPr>
          <w:szCs w:val="28"/>
        </w:rPr>
        <w:t>при</w:t>
      </w:r>
      <w:r w:rsidRPr="001C23F1">
        <w:rPr>
          <w:szCs w:val="28"/>
        </w:rPr>
        <w:t xml:space="preserve"> назначени</w:t>
      </w:r>
      <w:r w:rsidR="00CE1B23" w:rsidRPr="001C23F1">
        <w:rPr>
          <w:szCs w:val="28"/>
        </w:rPr>
        <w:t>и</w:t>
      </w:r>
      <w:r w:rsidRPr="001C23F1">
        <w:rPr>
          <w:szCs w:val="28"/>
        </w:rPr>
        <w:t xml:space="preserve"> и выплат</w:t>
      </w:r>
      <w:r w:rsidR="00CE1B23" w:rsidRPr="001C23F1">
        <w:rPr>
          <w:szCs w:val="28"/>
        </w:rPr>
        <w:t>е</w:t>
      </w:r>
      <w:r w:rsidRPr="001C23F1">
        <w:rPr>
          <w:szCs w:val="28"/>
        </w:rPr>
        <w:t xml:space="preserve"> пенсий, </w:t>
      </w:r>
      <w:r w:rsidR="00320241">
        <w:rPr>
          <w:szCs w:val="28"/>
        </w:rPr>
        <w:t xml:space="preserve">социальных выплат и пособий </w:t>
      </w:r>
      <w:r w:rsidR="00E237FE" w:rsidRPr="001C23F1">
        <w:rPr>
          <w:szCs w:val="28"/>
        </w:rPr>
        <w:t>так и при</w:t>
      </w:r>
      <w:r w:rsidRPr="001C23F1">
        <w:rPr>
          <w:szCs w:val="28"/>
        </w:rPr>
        <w:t xml:space="preserve"> участи</w:t>
      </w:r>
      <w:r w:rsidR="00E237FE" w:rsidRPr="001C23F1">
        <w:rPr>
          <w:szCs w:val="28"/>
        </w:rPr>
        <w:t>и</w:t>
      </w:r>
      <w:r w:rsidRPr="001C23F1">
        <w:rPr>
          <w:szCs w:val="28"/>
        </w:rPr>
        <w:t xml:space="preserve"> </w:t>
      </w:r>
      <w:r w:rsidR="002362F3" w:rsidRPr="00CD2A33">
        <w:rPr>
          <w:szCs w:val="28"/>
        </w:rPr>
        <w:t>Фонд</w:t>
      </w:r>
      <w:r w:rsidR="002362F3">
        <w:rPr>
          <w:szCs w:val="28"/>
        </w:rPr>
        <w:t>а</w:t>
      </w:r>
      <w:r w:rsidR="002362F3" w:rsidRPr="00CD2A33">
        <w:rPr>
          <w:szCs w:val="28"/>
        </w:rPr>
        <w:t xml:space="preserve"> пенсионного и социального страхования Российской Федерации</w:t>
      </w:r>
      <w:r w:rsidR="00320241" w:rsidRPr="001C23F1">
        <w:rPr>
          <w:szCs w:val="28"/>
        </w:rPr>
        <w:t xml:space="preserve"> </w:t>
      </w:r>
      <w:r w:rsidRPr="001C23F1">
        <w:rPr>
          <w:szCs w:val="28"/>
        </w:rPr>
        <w:t>в реализации иных социальных прав граждан.</w:t>
      </w:r>
    </w:p>
    <w:p w14:paraId="1CBE2B30" w14:textId="77777777" w:rsidR="006F0194" w:rsidRPr="002A29CC" w:rsidRDefault="006F0194" w:rsidP="006F0194">
      <w:pPr>
        <w:ind w:firstLine="709"/>
        <w:jc w:val="both"/>
        <w:rPr>
          <w:szCs w:val="28"/>
        </w:rPr>
      </w:pPr>
      <w:r w:rsidRPr="002A29CC">
        <w:rPr>
          <w:szCs w:val="28"/>
        </w:rPr>
        <w:t>Проект федерального закона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 и бюджетов всех уровней бюджетной системы Российской Федерации.</w:t>
      </w:r>
    </w:p>
    <w:p w14:paraId="468B93A6" w14:textId="77777777" w:rsidR="006F0194" w:rsidRPr="002A29CC" w:rsidRDefault="006F0194" w:rsidP="006F0194">
      <w:pPr>
        <w:ind w:firstLine="709"/>
        <w:jc w:val="both"/>
        <w:rPr>
          <w:bCs/>
          <w:szCs w:val="28"/>
        </w:rPr>
      </w:pPr>
      <w:r w:rsidRPr="002A29CC">
        <w:rPr>
          <w:szCs w:val="28"/>
        </w:rPr>
        <w:t xml:space="preserve">В проекте федерального закона </w:t>
      </w:r>
      <w:r w:rsidRPr="002A29CC">
        <w:rPr>
          <w:bCs/>
          <w:szCs w:val="28"/>
        </w:rPr>
        <w:t xml:space="preserve"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характер, о соответствующем виде государственного контроля (надзора), виде разрешительной деятельности и предполагаемой ответственности </w:t>
      </w:r>
      <w:r>
        <w:rPr>
          <w:bCs/>
          <w:szCs w:val="28"/>
        </w:rPr>
        <w:t xml:space="preserve"> </w:t>
      </w:r>
      <w:r w:rsidRPr="002A29CC">
        <w:rPr>
          <w:bCs/>
          <w:szCs w:val="28"/>
        </w:rPr>
        <w:t>за нарушение обязательных требований или последствиях их несоблюдения.</w:t>
      </w:r>
    </w:p>
    <w:p w14:paraId="73AC1E85" w14:textId="77777777" w:rsidR="006F0194" w:rsidRPr="002A29CC" w:rsidRDefault="006F0194" w:rsidP="006F0194">
      <w:pPr>
        <w:ind w:firstLine="709"/>
        <w:jc w:val="both"/>
        <w:rPr>
          <w:szCs w:val="28"/>
        </w:rPr>
      </w:pPr>
      <w:r w:rsidRPr="002A29CC">
        <w:rPr>
          <w:szCs w:val="28"/>
        </w:rPr>
        <w:t>Предлагаемые в проекте федерального закона решения не окажут влияния на достижение целей государственных программ Российской Федерации.</w:t>
      </w:r>
    </w:p>
    <w:p w14:paraId="2D1BBEA4" w14:textId="77777777" w:rsidR="00CE026E" w:rsidRPr="00860F57" w:rsidRDefault="006F0194" w:rsidP="006F0194">
      <w:pPr>
        <w:ind w:firstLine="709"/>
        <w:jc w:val="both"/>
        <w:rPr>
          <w:sz w:val="18"/>
          <w:szCs w:val="18"/>
        </w:rPr>
      </w:pPr>
      <w:r w:rsidRPr="002A29CC">
        <w:rPr>
          <w:szCs w:val="28"/>
        </w:rPr>
        <w:t>Проект федерального закона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CE026E" w:rsidRPr="00860F57" w:rsidSect="00430F4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7D"/>
    <w:rsid w:val="00010C04"/>
    <w:rsid w:val="0003001A"/>
    <w:rsid w:val="00034DC1"/>
    <w:rsid w:val="00035D7C"/>
    <w:rsid w:val="0004588C"/>
    <w:rsid w:val="00046D92"/>
    <w:rsid w:val="00047885"/>
    <w:rsid w:val="000562A4"/>
    <w:rsid w:val="0005672A"/>
    <w:rsid w:val="0006685C"/>
    <w:rsid w:val="000719D7"/>
    <w:rsid w:val="00072BC0"/>
    <w:rsid w:val="000773C8"/>
    <w:rsid w:val="00077BDE"/>
    <w:rsid w:val="00080EFB"/>
    <w:rsid w:val="00082CC9"/>
    <w:rsid w:val="00090B61"/>
    <w:rsid w:val="000A76E1"/>
    <w:rsid w:val="000B19E8"/>
    <w:rsid w:val="000B4975"/>
    <w:rsid w:val="000B6881"/>
    <w:rsid w:val="000C0E1E"/>
    <w:rsid w:val="000C4EBF"/>
    <w:rsid w:val="000D2800"/>
    <w:rsid w:val="000D7634"/>
    <w:rsid w:val="000F1A27"/>
    <w:rsid w:val="000F2020"/>
    <w:rsid w:val="000F5702"/>
    <w:rsid w:val="001056CD"/>
    <w:rsid w:val="0010660C"/>
    <w:rsid w:val="00107818"/>
    <w:rsid w:val="001106BE"/>
    <w:rsid w:val="001141A2"/>
    <w:rsid w:val="00121B28"/>
    <w:rsid w:val="00124AE9"/>
    <w:rsid w:val="001271D3"/>
    <w:rsid w:val="00127907"/>
    <w:rsid w:val="001318D2"/>
    <w:rsid w:val="0013523F"/>
    <w:rsid w:val="00137AF7"/>
    <w:rsid w:val="00142D51"/>
    <w:rsid w:val="001430B4"/>
    <w:rsid w:val="00144BEE"/>
    <w:rsid w:val="00150B5A"/>
    <w:rsid w:val="00152506"/>
    <w:rsid w:val="00153AAD"/>
    <w:rsid w:val="00154CCB"/>
    <w:rsid w:val="00172D3E"/>
    <w:rsid w:val="001750E8"/>
    <w:rsid w:val="00175CE1"/>
    <w:rsid w:val="001842E7"/>
    <w:rsid w:val="0019056D"/>
    <w:rsid w:val="00193A31"/>
    <w:rsid w:val="00197F08"/>
    <w:rsid w:val="001A041E"/>
    <w:rsid w:val="001A0A57"/>
    <w:rsid w:val="001A134D"/>
    <w:rsid w:val="001A2CAF"/>
    <w:rsid w:val="001A4BE9"/>
    <w:rsid w:val="001C23F1"/>
    <w:rsid w:val="001C3554"/>
    <w:rsid w:val="001C7D1D"/>
    <w:rsid w:val="001D1B3B"/>
    <w:rsid w:val="001E21B6"/>
    <w:rsid w:val="001E2ABE"/>
    <w:rsid w:val="001E2AF0"/>
    <w:rsid w:val="001E34CC"/>
    <w:rsid w:val="001E6BF4"/>
    <w:rsid w:val="001E7AFB"/>
    <w:rsid w:val="001F024D"/>
    <w:rsid w:val="001F03D6"/>
    <w:rsid w:val="001F1159"/>
    <w:rsid w:val="001F42EC"/>
    <w:rsid w:val="002016AF"/>
    <w:rsid w:val="00201B70"/>
    <w:rsid w:val="002040BA"/>
    <w:rsid w:val="00205861"/>
    <w:rsid w:val="00211B87"/>
    <w:rsid w:val="002147C5"/>
    <w:rsid w:val="002150F8"/>
    <w:rsid w:val="002256A3"/>
    <w:rsid w:val="002260E9"/>
    <w:rsid w:val="002306ED"/>
    <w:rsid w:val="002341BF"/>
    <w:rsid w:val="00235C1B"/>
    <w:rsid w:val="002362F3"/>
    <w:rsid w:val="002457FE"/>
    <w:rsid w:val="002460BA"/>
    <w:rsid w:val="0025077C"/>
    <w:rsid w:val="002522B7"/>
    <w:rsid w:val="002546C2"/>
    <w:rsid w:val="00257AA1"/>
    <w:rsid w:val="0026323F"/>
    <w:rsid w:val="00271E4C"/>
    <w:rsid w:val="00271E75"/>
    <w:rsid w:val="0027290B"/>
    <w:rsid w:val="00272E60"/>
    <w:rsid w:val="002750DD"/>
    <w:rsid w:val="0027517F"/>
    <w:rsid w:val="00280173"/>
    <w:rsid w:val="00281D4E"/>
    <w:rsid w:val="00282DFA"/>
    <w:rsid w:val="0028378C"/>
    <w:rsid w:val="00293B79"/>
    <w:rsid w:val="002967E7"/>
    <w:rsid w:val="002A2609"/>
    <w:rsid w:val="002B021E"/>
    <w:rsid w:val="002B0551"/>
    <w:rsid w:val="002B09F2"/>
    <w:rsid w:val="002B6D7E"/>
    <w:rsid w:val="002B781B"/>
    <w:rsid w:val="002B7ABF"/>
    <w:rsid w:val="002C0315"/>
    <w:rsid w:val="002C3CB7"/>
    <w:rsid w:val="002C6169"/>
    <w:rsid w:val="002C6AB3"/>
    <w:rsid w:val="002D05EC"/>
    <w:rsid w:val="002D184D"/>
    <w:rsid w:val="002D3B9C"/>
    <w:rsid w:val="002D6630"/>
    <w:rsid w:val="002E1C02"/>
    <w:rsid w:val="002E61CE"/>
    <w:rsid w:val="002E70C6"/>
    <w:rsid w:val="002E7393"/>
    <w:rsid w:val="002F1152"/>
    <w:rsid w:val="002F3E9A"/>
    <w:rsid w:val="002F4A26"/>
    <w:rsid w:val="002F6753"/>
    <w:rsid w:val="002F77B1"/>
    <w:rsid w:val="00305800"/>
    <w:rsid w:val="00306396"/>
    <w:rsid w:val="00307125"/>
    <w:rsid w:val="0031058D"/>
    <w:rsid w:val="00312AB2"/>
    <w:rsid w:val="003165AC"/>
    <w:rsid w:val="00320241"/>
    <w:rsid w:val="00323EA5"/>
    <w:rsid w:val="00324FF9"/>
    <w:rsid w:val="00331AD2"/>
    <w:rsid w:val="003323A3"/>
    <w:rsid w:val="00336D4E"/>
    <w:rsid w:val="00337580"/>
    <w:rsid w:val="003400E0"/>
    <w:rsid w:val="00343F31"/>
    <w:rsid w:val="00345DCE"/>
    <w:rsid w:val="00361C2C"/>
    <w:rsid w:val="00364435"/>
    <w:rsid w:val="00367CD5"/>
    <w:rsid w:val="00371591"/>
    <w:rsid w:val="00371D59"/>
    <w:rsid w:val="00373137"/>
    <w:rsid w:val="0037737E"/>
    <w:rsid w:val="0038127D"/>
    <w:rsid w:val="00394472"/>
    <w:rsid w:val="003A1861"/>
    <w:rsid w:val="003A2F70"/>
    <w:rsid w:val="003B0E5F"/>
    <w:rsid w:val="003B22E3"/>
    <w:rsid w:val="003B53A4"/>
    <w:rsid w:val="003B7744"/>
    <w:rsid w:val="003B7F26"/>
    <w:rsid w:val="003C52E5"/>
    <w:rsid w:val="003C5E98"/>
    <w:rsid w:val="003D21ED"/>
    <w:rsid w:val="003D3123"/>
    <w:rsid w:val="003D428F"/>
    <w:rsid w:val="003D6793"/>
    <w:rsid w:val="003E7316"/>
    <w:rsid w:val="00414A3B"/>
    <w:rsid w:val="004211AA"/>
    <w:rsid w:val="00425E09"/>
    <w:rsid w:val="00430F44"/>
    <w:rsid w:val="00432608"/>
    <w:rsid w:val="00436A5C"/>
    <w:rsid w:val="00441158"/>
    <w:rsid w:val="00461AFB"/>
    <w:rsid w:val="00464E55"/>
    <w:rsid w:val="00470803"/>
    <w:rsid w:val="0047183C"/>
    <w:rsid w:val="00472A6A"/>
    <w:rsid w:val="00473A95"/>
    <w:rsid w:val="004749AB"/>
    <w:rsid w:val="004767BC"/>
    <w:rsid w:val="004814AB"/>
    <w:rsid w:val="00481AE2"/>
    <w:rsid w:val="004823ED"/>
    <w:rsid w:val="00482811"/>
    <w:rsid w:val="00483806"/>
    <w:rsid w:val="0048384C"/>
    <w:rsid w:val="004941E0"/>
    <w:rsid w:val="00497346"/>
    <w:rsid w:val="004A57D9"/>
    <w:rsid w:val="004B41A8"/>
    <w:rsid w:val="004B5663"/>
    <w:rsid w:val="004B57EE"/>
    <w:rsid w:val="004C15A0"/>
    <w:rsid w:val="004C42BD"/>
    <w:rsid w:val="004C69F8"/>
    <w:rsid w:val="004C7785"/>
    <w:rsid w:val="004D497B"/>
    <w:rsid w:val="004D63CC"/>
    <w:rsid w:val="004E4BCC"/>
    <w:rsid w:val="004E729D"/>
    <w:rsid w:val="004F30B5"/>
    <w:rsid w:val="0050140D"/>
    <w:rsid w:val="00501E77"/>
    <w:rsid w:val="00506ECB"/>
    <w:rsid w:val="005121B8"/>
    <w:rsid w:val="00513F89"/>
    <w:rsid w:val="0051414B"/>
    <w:rsid w:val="00516879"/>
    <w:rsid w:val="00520955"/>
    <w:rsid w:val="00522A98"/>
    <w:rsid w:val="00523C26"/>
    <w:rsid w:val="00527BBD"/>
    <w:rsid w:val="00533AB4"/>
    <w:rsid w:val="0054112A"/>
    <w:rsid w:val="00545606"/>
    <w:rsid w:val="005459EC"/>
    <w:rsid w:val="00551CB2"/>
    <w:rsid w:val="00553325"/>
    <w:rsid w:val="00556401"/>
    <w:rsid w:val="005574DC"/>
    <w:rsid w:val="00557995"/>
    <w:rsid w:val="005645FD"/>
    <w:rsid w:val="005663EC"/>
    <w:rsid w:val="00574763"/>
    <w:rsid w:val="00574A97"/>
    <w:rsid w:val="0057684E"/>
    <w:rsid w:val="00591F59"/>
    <w:rsid w:val="00593D1C"/>
    <w:rsid w:val="00597B52"/>
    <w:rsid w:val="005A1A6B"/>
    <w:rsid w:val="005A450D"/>
    <w:rsid w:val="005A51AF"/>
    <w:rsid w:val="005A653D"/>
    <w:rsid w:val="005B1EF5"/>
    <w:rsid w:val="005B4721"/>
    <w:rsid w:val="005B615F"/>
    <w:rsid w:val="005C48C9"/>
    <w:rsid w:val="005C4E58"/>
    <w:rsid w:val="005D4C1F"/>
    <w:rsid w:val="005D59B9"/>
    <w:rsid w:val="005D74D4"/>
    <w:rsid w:val="005E3EA4"/>
    <w:rsid w:val="005E6564"/>
    <w:rsid w:val="005F0CC0"/>
    <w:rsid w:val="005F1AF8"/>
    <w:rsid w:val="005F6DD6"/>
    <w:rsid w:val="00602D26"/>
    <w:rsid w:val="006031A8"/>
    <w:rsid w:val="00604680"/>
    <w:rsid w:val="00610AF4"/>
    <w:rsid w:val="00612462"/>
    <w:rsid w:val="00617A0F"/>
    <w:rsid w:val="006205F2"/>
    <w:rsid w:val="0063269E"/>
    <w:rsid w:val="00633AFA"/>
    <w:rsid w:val="00641BE5"/>
    <w:rsid w:val="00645455"/>
    <w:rsid w:val="00650596"/>
    <w:rsid w:val="0065211C"/>
    <w:rsid w:val="00654226"/>
    <w:rsid w:val="00654260"/>
    <w:rsid w:val="00655644"/>
    <w:rsid w:val="0066003C"/>
    <w:rsid w:val="00663D97"/>
    <w:rsid w:val="00663F7D"/>
    <w:rsid w:val="00671819"/>
    <w:rsid w:val="00680476"/>
    <w:rsid w:val="006A08DB"/>
    <w:rsid w:val="006B4DE6"/>
    <w:rsid w:val="006B6230"/>
    <w:rsid w:val="006B7CD9"/>
    <w:rsid w:val="006C0DE4"/>
    <w:rsid w:val="006C7BAD"/>
    <w:rsid w:val="006D4636"/>
    <w:rsid w:val="006E25F6"/>
    <w:rsid w:val="006F0194"/>
    <w:rsid w:val="006F5D6B"/>
    <w:rsid w:val="007021DE"/>
    <w:rsid w:val="00710868"/>
    <w:rsid w:val="007126F8"/>
    <w:rsid w:val="007155E6"/>
    <w:rsid w:val="00715C5F"/>
    <w:rsid w:val="00723985"/>
    <w:rsid w:val="00732948"/>
    <w:rsid w:val="00740AF1"/>
    <w:rsid w:val="00752083"/>
    <w:rsid w:val="0075630D"/>
    <w:rsid w:val="00756824"/>
    <w:rsid w:val="00760427"/>
    <w:rsid w:val="0076147E"/>
    <w:rsid w:val="00765435"/>
    <w:rsid w:val="0077579D"/>
    <w:rsid w:val="00785F1C"/>
    <w:rsid w:val="0079010E"/>
    <w:rsid w:val="0079465A"/>
    <w:rsid w:val="00796046"/>
    <w:rsid w:val="00797DC7"/>
    <w:rsid w:val="007A2EAB"/>
    <w:rsid w:val="007A3E5B"/>
    <w:rsid w:val="007A4F80"/>
    <w:rsid w:val="007B0170"/>
    <w:rsid w:val="007B0FEE"/>
    <w:rsid w:val="007B26C3"/>
    <w:rsid w:val="007C0AFC"/>
    <w:rsid w:val="007C200B"/>
    <w:rsid w:val="007C3AEE"/>
    <w:rsid w:val="007C6B08"/>
    <w:rsid w:val="007D2853"/>
    <w:rsid w:val="007D343B"/>
    <w:rsid w:val="007D397B"/>
    <w:rsid w:val="007D3E47"/>
    <w:rsid w:val="007D4D26"/>
    <w:rsid w:val="007D5166"/>
    <w:rsid w:val="007E441D"/>
    <w:rsid w:val="007E4E2A"/>
    <w:rsid w:val="007F045B"/>
    <w:rsid w:val="007F51DC"/>
    <w:rsid w:val="007F6A91"/>
    <w:rsid w:val="008018C4"/>
    <w:rsid w:val="008020F4"/>
    <w:rsid w:val="008047B0"/>
    <w:rsid w:val="00807563"/>
    <w:rsid w:val="008138C3"/>
    <w:rsid w:val="008256E6"/>
    <w:rsid w:val="00842D5F"/>
    <w:rsid w:val="00843CF3"/>
    <w:rsid w:val="00846734"/>
    <w:rsid w:val="00854CD1"/>
    <w:rsid w:val="00855449"/>
    <w:rsid w:val="00860F57"/>
    <w:rsid w:val="00862CB1"/>
    <w:rsid w:val="00864548"/>
    <w:rsid w:val="00874C6F"/>
    <w:rsid w:val="00881D6B"/>
    <w:rsid w:val="008900E7"/>
    <w:rsid w:val="008961F6"/>
    <w:rsid w:val="008A0A8C"/>
    <w:rsid w:val="008B2005"/>
    <w:rsid w:val="008B4606"/>
    <w:rsid w:val="008B5DD6"/>
    <w:rsid w:val="008B79CD"/>
    <w:rsid w:val="008C06AC"/>
    <w:rsid w:val="008C1993"/>
    <w:rsid w:val="008C1AC9"/>
    <w:rsid w:val="008C34D6"/>
    <w:rsid w:val="008C615E"/>
    <w:rsid w:val="008D2FCD"/>
    <w:rsid w:val="008D381E"/>
    <w:rsid w:val="008D42DC"/>
    <w:rsid w:val="008E0229"/>
    <w:rsid w:val="008E7301"/>
    <w:rsid w:val="008E7626"/>
    <w:rsid w:val="008E7BF1"/>
    <w:rsid w:val="008F41B2"/>
    <w:rsid w:val="008F422D"/>
    <w:rsid w:val="0091241D"/>
    <w:rsid w:val="009201E9"/>
    <w:rsid w:val="009209BD"/>
    <w:rsid w:val="00921F08"/>
    <w:rsid w:val="009274F9"/>
    <w:rsid w:val="00933F67"/>
    <w:rsid w:val="00935ED6"/>
    <w:rsid w:val="00942C37"/>
    <w:rsid w:val="0094363B"/>
    <w:rsid w:val="00955982"/>
    <w:rsid w:val="00960C68"/>
    <w:rsid w:val="00965B67"/>
    <w:rsid w:val="00970FEB"/>
    <w:rsid w:val="009726C5"/>
    <w:rsid w:val="009733B8"/>
    <w:rsid w:val="009742B2"/>
    <w:rsid w:val="00975588"/>
    <w:rsid w:val="009A3F52"/>
    <w:rsid w:val="009A4D2C"/>
    <w:rsid w:val="009A5AB5"/>
    <w:rsid w:val="009B021A"/>
    <w:rsid w:val="009B7DFB"/>
    <w:rsid w:val="009B7EDF"/>
    <w:rsid w:val="009C2673"/>
    <w:rsid w:val="009F3253"/>
    <w:rsid w:val="009F4EB5"/>
    <w:rsid w:val="009F7B62"/>
    <w:rsid w:val="00A06922"/>
    <w:rsid w:val="00A07FAC"/>
    <w:rsid w:val="00A12C94"/>
    <w:rsid w:val="00A33F96"/>
    <w:rsid w:val="00A432C6"/>
    <w:rsid w:val="00A44879"/>
    <w:rsid w:val="00A460BF"/>
    <w:rsid w:val="00A5308E"/>
    <w:rsid w:val="00A55190"/>
    <w:rsid w:val="00A56274"/>
    <w:rsid w:val="00A57B53"/>
    <w:rsid w:val="00A57B70"/>
    <w:rsid w:val="00A6525B"/>
    <w:rsid w:val="00A742C0"/>
    <w:rsid w:val="00A8046E"/>
    <w:rsid w:val="00A823F3"/>
    <w:rsid w:val="00A845D0"/>
    <w:rsid w:val="00A85565"/>
    <w:rsid w:val="00A90D5C"/>
    <w:rsid w:val="00A912A2"/>
    <w:rsid w:val="00A94E3B"/>
    <w:rsid w:val="00AA0388"/>
    <w:rsid w:val="00AA5647"/>
    <w:rsid w:val="00AB10D9"/>
    <w:rsid w:val="00AB5C2B"/>
    <w:rsid w:val="00AB6F56"/>
    <w:rsid w:val="00AC0680"/>
    <w:rsid w:val="00AC2020"/>
    <w:rsid w:val="00AC6316"/>
    <w:rsid w:val="00AD064F"/>
    <w:rsid w:val="00AD3F03"/>
    <w:rsid w:val="00AD72FE"/>
    <w:rsid w:val="00AE49F0"/>
    <w:rsid w:val="00AE59F7"/>
    <w:rsid w:val="00AF66B3"/>
    <w:rsid w:val="00AF711F"/>
    <w:rsid w:val="00B002B7"/>
    <w:rsid w:val="00B003D3"/>
    <w:rsid w:val="00B04821"/>
    <w:rsid w:val="00B14AB0"/>
    <w:rsid w:val="00B31233"/>
    <w:rsid w:val="00B40C50"/>
    <w:rsid w:val="00B47651"/>
    <w:rsid w:val="00B527D1"/>
    <w:rsid w:val="00B54FE0"/>
    <w:rsid w:val="00B565F5"/>
    <w:rsid w:val="00B614D8"/>
    <w:rsid w:val="00B62C60"/>
    <w:rsid w:val="00B6643A"/>
    <w:rsid w:val="00B73524"/>
    <w:rsid w:val="00B7373D"/>
    <w:rsid w:val="00B87FAA"/>
    <w:rsid w:val="00B90B98"/>
    <w:rsid w:val="00BA0C4A"/>
    <w:rsid w:val="00BB0329"/>
    <w:rsid w:val="00BB0412"/>
    <w:rsid w:val="00BB0A18"/>
    <w:rsid w:val="00BB1385"/>
    <w:rsid w:val="00BB6F03"/>
    <w:rsid w:val="00BD34AF"/>
    <w:rsid w:val="00BD38CB"/>
    <w:rsid w:val="00BD661E"/>
    <w:rsid w:val="00BE47B1"/>
    <w:rsid w:val="00BE58EE"/>
    <w:rsid w:val="00BE69C9"/>
    <w:rsid w:val="00BF589D"/>
    <w:rsid w:val="00C00A37"/>
    <w:rsid w:val="00C0268F"/>
    <w:rsid w:val="00C028C3"/>
    <w:rsid w:val="00C050AC"/>
    <w:rsid w:val="00C11709"/>
    <w:rsid w:val="00C15CF8"/>
    <w:rsid w:val="00C16D69"/>
    <w:rsid w:val="00C17D6D"/>
    <w:rsid w:val="00C216C1"/>
    <w:rsid w:val="00C219A6"/>
    <w:rsid w:val="00C23487"/>
    <w:rsid w:val="00C40B07"/>
    <w:rsid w:val="00C41688"/>
    <w:rsid w:val="00C455C3"/>
    <w:rsid w:val="00C479BA"/>
    <w:rsid w:val="00C47C97"/>
    <w:rsid w:val="00C60A5C"/>
    <w:rsid w:val="00C7140B"/>
    <w:rsid w:val="00C72F1B"/>
    <w:rsid w:val="00C74488"/>
    <w:rsid w:val="00C75516"/>
    <w:rsid w:val="00C856AD"/>
    <w:rsid w:val="00C87498"/>
    <w:rsid w:val="00C94C4E"/>
    <w:rsid w:val="00C96CBC"/>
    <w:rsid w:val="00CA413C"/>
    <w:rsid w:val="00CA48FA"/>
    <w:rsid w:val="00CA56A1"/>
    <w:rsid w:val="00CB1811"/>
    <w:rsid w:val="00CB1F33"/>
    <w:rsid w:val="00CB730F"/>
    <w:rsid w:val="00CC10B7"/>
    <w:rsid w:val="00CC4019"/>
    <w:rsid w:val="00CD1BC7"/>
    <w:rsid w:val="00CD4F7F"/>
    <w:rsid w:val="00CE026E"/>
    <w:rsid w:val="00CE1B23"/>
    <w:rsid w:val="00CE430B"/>
    <w:rsid w:val="00CE6F0C"/>
    <w:rsid w:val="00CF03FF"/>
    <w:rsid w:val="00CF2099"/>
    <w:rsid w:val="00CF5198"/>
    <w:rsid w:val="00D0300C"/>
    <w:rsid w:val="00D06FAD"/>
    <w:rsid w:val="00D13798"/>
    <w:rsid w:val="00D25ACD"/>
    <w:rsid w:val="00D346AE"/>
    <w:rsid w:val="00D355A1"/>
    <w:rsid w:val="00D42634"/>
    <w:rsid w:val="00D5687B"/>
    <w:rsid w:val="00D56C3F"/>
    <w:rsid w:val="00D65597"/>
    <w:rsid w:val="00D705A7"/>
    <w:rsid w:val="00D71CF0"/>
    <w:rsid w:val="00D75701"/>
    <w:rsid w:val="00D7576A"/>
    <w:rsid w:val="00D83876"/>
    <w:rsid w:val="00D87BC7"/>
    <w:rsid w:val="00D93D8B"/>
    <w:rsid w:val="00DA50B2"/>
    <w:rsid w:val="00DC3EBD"/>
    <w:rsid w:val="00DE0EC4"/>
    <w:rsid w:val="00DE1551"/>
    <w:rsid w:val="00DE6979"/>
    <w:rsid w:val="00DF149B"/>
    <w:rsid w:val="00DF394F"/>
    <w:rsid w:val="00E03F49"/>
    <w:rsid w:val="00E079A5"/>
    <w:rsid w:val="00E11F2B"/>
    <w:rsid w:val="00E15432"/>
    <w:rsid w:val="00E16394"/>
    <w:rsid w:val="00E20AE3"/>
    <w:rsid w:val="00E21B42"/>
    <w:rsid w:val="00E237FE"/>
    <w:rsid w:val="00E2541E"/>
    <w:rsid w:val="00E25610"/>
    <w:rsid w:val="00E326A6"/>
    <w:rsid w:val="00E43B9F"/>
    <w:rsid w:val="00E4571F"/>
    <w:rsid w:val="00E45FF0"/>
    <w:rsid w:val="00E47C2B"/>
    <w:rsid w:val="00E506DF"/>
    <w:rsid w:val="00E55466"/>
    <w:rsid w:val="00E61113"/>
    <w:rsid w:val="00E61FD5"/>
    <w:rsid w:val="00E628C3"/>
    <w:rsid w:val="00E62EBB"/>
    <w:rsid w:val="00E633A5"/>
    <w:rsid w:val="00E66B2A"/>
    <w:rsid w:val="00E672D3"/>
    <w:rsid w:val="00E674C7"/>
    <w:rsid w:val="00E725E0"/>
    <w:rsid w:val="00E726BC"/>
    <w:rsid w:val="00E74E3E"/>
    <w:rsid w:val="00E83C38"/>
    <w:rsid w:val="00E83C97"/>
    <w:rsid w:val="00E8486E"/>
    <w:rsid w:val="00E8593C"/>
    <w:rsid w:val="00E86B20"/>
    <w:rsid w:val="00E904AB"/>
    <w:rsid w:val="00E94D8C"/>
    <w:rsid w:val="00E973F4"/>
    <w:rsid w:val="00EA167B"/>
    <w:rsid w:val="00EA239E"/>
    <w:rsid w:val="00EA4089"/>
    <w:rsid w:val="00EB3236"/>
    <w:rsid w:val="00EB6794"/>
    <w:rsid w:val="00EB7C71"/>
    <w:rsid w:val="00EC22E2"/>
    <w:rsid w:val="00EC2942"/>
    <w:rsid w:val="00EC4557"/>
    <w:rsid w:val="00EC50D2"/>
    <w:rsid w:val="00EC5694"/>
    <w:rsid w:val="00EC74E3"/>
    <w:rsid w:val="00ED6B38"/>
    <w:rsid w:val="00ED7DC5"/>
    <w:rsid w:val="00EE1A40"/>
    <w:rsid w:val="00EF03A9"/>
    <w:rsid w:val="00EF599F"/>
    <w:rsid w:val="00F01778"/>
    <w:rsid w:val="00F169ED"/>
    <w:rsid w:val="00F16FA5"/>
    <w:rsid w:val="00F2107F"/>
    <w:rsid w:val="00F21F6C"/>
    <w:rsid w:val="00F22445"/>
    <w:rsid w:val="00F263AF"/>
    <w:rsid w:val="00F27565"/>
    <w:rsid w:val="00F41558"/>
    <w:rsid w:val="00F416D5"/>
    <w:rsid w:val="00F4262F"/>
    <w:rsid w:val="00F47C7C"/>
    <w:rsid w:val="00F52E4B"/>
    <w:rsid w:val="00F54F18"/>
    <w:rsid w:val="00F574B4"/>
    <w:rsid w:val="00F61295"/>
    <w:rsid w:val="00F651F0"/>
    <w:rsid w:val="00F674D3"/>
    <w:rsid w:val="00F67B4E"/>
    <w:rsid w:val="00F70B82"/>
    <w:rsid w:val="00F71889"/>
    <w:rsid w:val="00F71B1A"/>
    <w:rsid w:val="00F73D79"/>
    <w:rsid w:val="00F74DC4"/>
    <w:rsid w:val="00F87124"/>
    <w:rsid w:val="00F94D8D"/>
    <w:rsid w:val="00FA252F"/>
    <w:rsid w:val="00FB18C2"/>
    <w:rsid w:val="00FC7A76"/>
    <w:rsid w:val="00FD05F0"/>
    <w:rsid w:val="00FD68F0"/>
    <w:rsid w:val="00FD74E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00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127D"/>
    <w:rPr>
      <w:i/>
      <w:iCs/>
    </w:rPr>
  </w:style>
  <w:style w:type="character" w:styleId="a4">
    <w:name w:val="Hyperlink"/>
    <w:uiPriority w:val="99"/>
    <w:unhideWhenUsed/>
    <w:rsid w:val="0038127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8127D"/>
    <w:rPr>
      <w:color w:val="800080"/>
      <w:u w:val="single"/>
    </w:rPr>
  </w:style>
  <w:style w:type="paragraph" w:customStyle="1" w:styleId="ConsPlusNormal">
    <w:name w:val="ConsPlusNormal"/>
    <w:rsid w:val="004D63CC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rsid w:val="004D63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3CC"/>
    <w:pPr>
      <w:widowControl w:val="0"/>
      <w:shd w:val="clear" w:color="auto" w:fill="FFFFFF"/>
      <w:spacing w:after="360" w:line="337" w:lineRule="exact"/>
      <w:jc w:val="center"/>
    </w:pPr>
    <w:rPr>
      <w:rFonts w:eastAsia="Calibri"/>
      <w:szCs w:val="28"/>
    </w:rPr>
  </w:style>
  <w:style w:type="character" w:customStyle="1" w:styleId="CharStyle16">
    <w:name w:val="Char Style 16"/>
    <w:link w:val="Style15"/>
    <w:uiPriority w:val="99"/>
    <w:rsid w:val="00AE49F0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E49F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character" w:styleId="a6">
    <w:name w:val="page number"/>
    <w:basedOn w:val="a0"/>
    <w:rsid w:val="00BD34AF"/>
  </w:style>
  <w:style w:type="paragraph" w:styleId="a7">
    <w:name w:val="List Paragraph"/>
    <w:basedOn w:val="a"/>
    <w:uiPriority w:val="34"/>
    <w:qFormat/>
    <w:rsid w:val="003B7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4A57D9"/>
    <w:rPr>
      <w:sz w:val="20"/>
      <w:szCs w:val="20"/>
    </w:rPr>
  </w:style>
  <w:style w:type="character" w:customStyle="1" w:styleId="a9">
    <w:name w:val="Текст сноски Знак"/>
    <w:link w:val="a8"/>
    <w:rsid w:val="004A57D9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5574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5574D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3">
    <w:name w:val="blk3"/>
    <w:rsid w:val="001C7D1D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9274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4F9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523C26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00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8127D"/>
    <w:rPr>
      <w:i/>
      <w:iCs/>
    </w:rPr>
  </w:style>
  <w:style w:type="character" w:styleId="a4">
    <w:name w:val="Hyperlink"/>
    <w:uiPriority w:val="99"/>
    <w:unhideWhenUsed/>
    <w:rsid w:val="0038127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38127D"/>
    <w:rPr>
      <w:color w:val="800080"/>
      <w:u w:val="single"/>
    </w:rPr>
  </w:style>
  <w:style w:type="paragraph" w:customStyle="1" w:styleId="ConsPlusNormal">
    <w:name w:val="ConsPlusNormal"/>
    <w:rsid w:val="004D63CC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rsid w:val="004D63C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3CC"/>
    <w:pPr>
      <w:widowControl w:val="0"/>
      <w:shd w:val="clear" w:color="auto" w:fill="FFFFFF"/>
      <w:spacing w:after="360" w:line="337" w:lineRule="exact"/>
      <w:jc w:val="center"/>
    </w:pPr>
    <w:rPr>
      <w:rFonts w:eastAsia="Calibri"/>
      <w:szCs w:val="28"/>
    </w:rPr>
  </w:style>
  <w:style w:type="character" w:customStyle="1" w:styleId="CharStyle16">
    <w:name w:val="Char Style 16"/>
    <w:link w:val="Style15"/>
    <w:uiPriority w:val="99"/>
    <w:rsid w:val="00AE49F0"/>
    <w:rPr>
      <w:sz w:val="26"/>
      <w:szCs w:val="26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E49F0"/>
    <w:pPr>
      <w:widowControl w:val="0"/>
      <w:shd w:val="clear" w:color="auto" w:fill="FFFFFF"/>
      <w:spacing w:line="322" w:lineRule="exact"/>
      <w:jc w:val="both"/>
    </w:pPr>
    <w:rPr>
      <w:rFonts w:eastAsia="Calibri"/>
      <w:sz w:val="26"/>
      <w:szCs w:val="26"/>
    </w:rPr>
  </w:style>
  <w:style w:type="character" w:styleId="a6">
    <w:name w:val="page number"/>
    <w:basedOn w:val="a0"/>
    <w:rsid w:val="00BD34AF"/>
  </w:style>
  <w:style w:type="paragraph" w:styleId="a7">
    <w:name w:val="List Paragraph"/>
    <w:basedOn w:val="a"/>
    <w:uiPriority w:val="34"/>
    <w:qFormat/>
    <w:rsid w:val="003B7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4A57D9"/>
    <w:rPr>
      <w:sz w:val="20"/>
      <w:szCs w:val="20"/>
    </w:rPr>
  </w:style>
  <w:style w:type="character" w:customStyle="1" w:styleId="a9">
    <w:name w:val="Текст сноски Знак"/>
    <w:link w:val="a8"/>
    <w:rsid w:val="004A57D9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5574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5574D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3">
    <w:name w:val="blk3"/>
    <w:rsid w:val="001C7D1D"/>
    <w:rPr>
      <w:vanish w:val="0"/>
      <w:webHidden w:val="0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9274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4F9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523C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A0C7-28D2-4FB5-BFB1-86B53CBA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consultantplus://offline/ref=3572A7EC13E1055CB63D6A1F70B0C6E88E3737D5ACCF1F1B66F02CE4EEBE21629B5D03AB83892B92D2F5B82E69E34263EE9B7AEDC336B94BZ92AI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LukianovaOV</dc:creator>
  <cp:lastModifiedBy>op</cp:lastModifiedBy>
  <cp:revision>2</cp:revision>
  <cp:lastPrinted>2018-11-23T12:49:00Z</cp:lastPrinted>
  <dcterms:created xsi:type="dcterms:W3CDTF">2022-02-10T04:36:00Z</dcterms:created>
  <dcterms:modified xsi:type="dcterms:W3CDTF">2022-02-10T04:36:00Z</dcterms:modified>
</cp:coreProperties>
</file>